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DF3D0">
      <w:pPr>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0" w:afterAutospacing="0" w:line="429" w:lineRule="atLeast"/>
        <w:ind w:left="0" w:right="0" w:firstLine="0"/>
        <w:jc w:val="center"/>
        <w:rPr>
          <w:rFonts w:hint="eastAsia" w:ascii="华文中宋" w:hAnsi="华文中宋" w:eastAsia="华文中宋" w:cs="华文中宋"/>
          <w:b/>
          <w:bCs/>
          <w:i w:val="0"/>
          <w:iCs w:val="0"/>
          <w:caps w:val="0"/>
          <w:color w:val="333333"/>
          <w:spacing w:val="0"/>
          <w:sz w:val="44"/>
          <w:szCs w:val="44"/>
        </w:rPr>
      </w:pPr>
      <w:bookmarkStart w:id="0" w:name="_GoBack"/>
      <w:bookmarkEnd w:id="0"/>
    </w:p>
    <w:p w14:paraId="4F5943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0"/>
        <w:jc w:val="center"/>
        <w:rPr>
          <w:rFonts w:hint="default" w:ascii="华文中宋" w:hAnsi="华文中宋" w:eastAsia="华文中宋" w:cs="华文中宋"/>
          <w:sz w:val="44"/>
          <w:szCs w:val="44"/>
          <w:lang w:val="en-US" w:eastAsia="zh-CN"/>
        </w:rPr>
      </w:pPr>
      <w:r>
        <w:rPr>
          <w:rStyle w:val="15"/>
          <w:rFonts w:hint="eastAsia" w:ascii="华文中宋" w:hAnsi="华文中宋" w:eastAsia="华文中宋" w:cs="华文中宋"/>
          <w:b/>
          <w:bCs/>
          <w:i w:val="0"/>
          <w:iCs w:val="0"/>
          <w:caps w:val="0"/>
          <w:color w:val="000000"/>
          <w:spacing w:val="0"/>
          <w:sz w:val="44"/>
          <w:szCs w:val="44"/>
          <w:lang w:val="en-US" w:eastAsia="zh-CN"/>
        </w:rPr>
        <w:t>天津</w:t>
      </w:r>
      <w:r>
        <w:rPr>
          <w:rStyle w:val="15"/>
          <w:rFonts w:hint="eastAsia" w:ascii="华文中宋" w:hAnsi="华文中宋" w:eastAsia="华文中宋" w:cs="华文中宋"/>
          <w:b/>
          <w:bCs/>
          <w:i w:val="0"/>
          <w:iCs w:val="0"/>
          <w:caps w:val="0"/>
          <w:color w:val="000000"/>
          <w:spacing w:val="0"/>
          <w:sz w:val="44"/>
          <w:szCs w:val="44"/>
        </w:rPr>
        <w:t>国际</w:t>
      </w:r>
      <w:r>
        <w:rPr>
          <w:rStyle w:val="15"/>
          <w:rFonts w:hint="eastAsia" w:ascii="华文中宋" w:hAnsi="华文中宋" w:eastAsia="华文中宋" w:cs="华文中宋"/>
          <w:b/>
          <w:bCs/>
          <w:i w:val="0"/>
          <w:iCs w:val="0"/>
          <w:caps w:val="0"/>
          <w:color w:val="000000"/>
          <w:spacing w:val="0"/>
          <w:sz w:val="44"/>
          <w:szCs w:val="44"/>
          <w:lang w:val="en-US" w:eastAsia="zh-CN"/>
        </w:rPr>
        <w:t>电子</w:t>
      </w:r>
      <w:r>
        <w:rPr>
          <w:rStyle w:val="15"/>
          <w:rFonts w:hint="eastAsia" w:ascii="华文中宋" w:hAnsi="华文中宋" w:eastAsia="华文中宋" w:cs="华文中宋"/>
          <w:b/>
          <w:bCs/>
          <w:i w:val="0"/>
          <w:iCs w:val="0"/>
          <w:caps w:val="0"/>
          <w:color w:val="000000"/>
          <w:spacing w:val="0"/>
          <w:sz w:val="44"/>
          <w:szCs w:val="44"/>
        </w:rPr>
        <w:t>商品交易</w:t>
      </w:r>
      <w:r>
        <w:rPr>
          <w:rStyle w:val="15"/>
          <w:rFonts w:hint="eastAsia" w:ascii="华文中宋" w:hAnsi="华文中宋" w:eastAsia="华文中宋" w:cs="华文中宋"/>
          <w:b/>
          <w:bCs/>
          <w:i w:val="0"/>
          <w:iCs w:val="0"/>
          <w:caps w:val="0"/>
          <w:color w:val="000000"/>
          <w:spacing w:val="0"/>
          <w:sz w:val="44"/>
          <w:szCs w:val="44"/>
          <w:lang w:val="en-US" w:eastAsia="zh-CN"/>
        </w:rPr>
        <w:t>有限公司非标预售</w:t>
      </w:r>
      <w:r>
        <w:rPr>
          <w:rStyle w:val="15"/>
          <w:rFonts w:hint="eastAsia" w:ascii="华文中宋" w:hAnsi="华文中宋" w:eastAsia="华文中宋" w:cs="华文中宋"/>
          <w:b/>
          <w:bCs/>
          <w:i w:val="0"/>
          <w:iCs w:val="0"/>
          <w:caps w:val="0"/>
          <w:color w:val="000000"/>
          <w:spacing w:val="0"/>
          <w:sz w:val="44"/>
          <w:szCs w:val="44"/>
          <w:lang w:eastAsia="zh-CN"/>
        </w:rPr>
        <w:t>订单交易</w:t>
      </w:r>
      <w:r>
        <w:rPr>
          <w:rStyle w:val="15"/>
          <w:rFonts w:hint="eastAsia" w:ascii="华文中宋" w:hAnsi="华文中宋" w:eastAsia="华文中宋" w:cs="华文中宋"/>
          <w:b/>
          <w:bCs/>
          <w:i w:val="0"/>
          <w:iCs w:val="0"/>
          <w:caps w:val="0"/>
          <w:color w:val="000000"/>
          <w:spacing w:val="0"/>
          <w:sz w:val="44"/>
          <w:szCs w:val="44"/>
        </w:rPr>
        <w:t>管理办法</w:t>
      </w:r>
      <w:r>
        <w:rPr>
          <w:rStyle w:val="15"/>
          <w:rFonts w:hint="eastAsia" w:ascii="华文中宋" w:hAnsi="华文中宋" w:eastAsia="华文中宋" w:cs="华文中宋"/>
          <w:b/>
          <w:bCs/>
          <w:i w:val="0"/>
          <w:iCs w:val="0"/>
          <w:caps w:val="0"/>
          <w:color w:val="000000"/>
          <w:spacing w:val="0"/>
          <w:sz w:val="44"/>
          <w:szCs w:val="44"/>
          <w:lang w:eastAsia="zh-CN"/>
        </w:rPr>
        <w:t>（</w:t>
      </w:r>
      <w:r>
        <w:rPr>
          <w:rStyle w:val="15"/>
          <w:rFonts w:hint="eastAsia" w:ascii="华文中宋" w:hAnsi="华文中宋" w:eastAsia="华文中宋" w:cs="华文中宋"/>
          <w:b/>
          <w:bCs/>
          <w:i w:val="0"/>
          <w:iCs w:val="0"/>
          <w:caps w:val="0"/>
          <w:color w:val="000000"/>
          <w:spacing w:val="0"/>
          <w:sz w:val="44"/>
          <w:szCs w:val="44"/>
          <w:lang w:val="en-US" w:eastAsia="zh-CN"/>
        </w:rPr>
        <w:t>试行）</w:t>
      </w:r>
    </w:p>
    <w:p w14:paraId="15C4C0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0"/>
        <w:jc w:val="center"/>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第一章 总则</w:t>
      </w:r>
    </w:p>
    <w:p w14:paraId="62825D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第一条</w:t>
      </w:r>
      <w:r>
        <w:rPr>
          <w:rFonts w:hint="eastAsia" w:ascii="仿宋" w:hAnsi="仿宋" w:eastAsia="仿宋" w:cs="仿宋"/>
          <w:i w:val="0"/>
          <w:iCs w:val="0"/>
          <w:caps w:val="0"/>
          <w:color w:val="000000"/>
          <w:spacing w:val="0"/>
          <w:sz w:val="32"/>
          <w:szCs w:val="32"/>
        </w:rPr>
        <w:t> 为充分发挥</w:t>
      </w:r>
      <w:r>
        <w:rPr>
          <w:rFonts w:hint="eastAsia" w:ascii="仿宋" w:hAnsi="仿宋" w:eastAsia="仿宋" w:cs="仿宋"/>
          <w:i w:val="0"/>
          <w:iCs w:val="0"/>
          <w:caps w:val="0"/>
          <w:color w:val="000000"/>
          <w:spacing w:val="0"/>
          <w:sz w:val="32"/>
          <w:szCs w:val="32"/>
          <w:lang w:eastAsia="zh-CN"/>
        </w:rPr>
        <w:t>天津国际电子商品交易有限公司</w:t>
      </w:r>
      <w:r>
        <w:rPr>
          <w:rFonts w:hint="eastAsia" w:ascii="仿宋" w:hAnsi="仿宋" w:eastAsia="仿宋" w:cs="仿宋"/>
          <w:i w:val="0"/>
          <w:iCs w:val="0"/>
          <w:caps w:val="0"/>
          <w:color w:val="000000"/>
          <w:spacing w:val="0"/>
          <w:sz w:val="32"/>
          <w:szCs w:val="32"/>
        </w:rPr>
        <w:t>（以下简称“</w:t>
      </w:r>
      <w:r>
        <w:rPr>
          <w:rFonts w:hint="eastAsia" w:ascii="仿宋" w:hAnsi="仿宋" w:eastAsia="仿宋" w:cs="仿宋"/>
          <w:i w:val="0"/>
          <w:iCs w:val="0"/>
          <w:caps w:val="0"/>
          <w:color w:val="000000"/>
          <w:spacing w:val="0"/>
          <w:sz w:val="32"/>
          <w:szCs w:val="32"/>
          <w:lang w:val="en-US" w:eastAsia="zh-CN"/>
        </w:rPr>
        <w:t>电交所</w:t>
      </w:r>
      <w:r>
        <w:rPr>
          <w:rFonts w:hint="eastAsia" w:ascii="仿宋" w:hAnsi="仿宋" w:eastAsia="仿宋" w:cs="仿宋"/>
          <w:i w:val="0"/>
          <w:iCs w:val="0"/>
          <w:caps w:val="0"/>
          <w:color w:val="000000"/>
          <w:spacing w:val="0"/>
          <w:sz w:val="32"/>
          <w:szCs w:val="32"/>
        </w:rPr>
        <w:t>”）的大宗商品交易平台的作用，规范</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的</w:t>
      </w:r>
      <w:r>
        <w:rPr>
          <w:rFonts w:hint="eastAsia" w:ascii="仿宋" w:hAnsi="仿宋" w:eastAsia="仿宋" w:cs="仿宋"/>
          <w:i w:val="0"/>
          <w:iCs w:val="0"/>
          <w:caps w:val="0"/>
          <w:color w:val="000000"/>
          <w:spacing w:val="0"/>
          <w:sz w:val="32"/>
          <w:szCs w:val="32"/>
          <w:lang w:eastAsia="zh-CN"/>
        </w:rPr>
        <w:t>非标预售订单交易</w:t>
      </w:r>
      <w:r>
        <w:rPr>
          <w:rFonts w:hint="eastAsia" w:ascii="仿宋" w:hAnsi="仿宋" w:eastAsia="仿宋" w:cs="仿宋"/>
          <w:i w:val="0"/>
          <w:iCs w:val="0"/>
          <w:caps w:val="0"/>
          <w:color w:val="000000"/>
          <w:spacing w:val="0"/>
          <w:sz w:val="32"/>
          <w:szCs w:val="32"/>
        </w:rPr>
        <w:t>行为，保障交易各方的合法权益，有效促进大宗商品的规范、有序流通，根据国家有关法律、法规和规范性文件，本着“公开、公平、公正”的原则，特制定本办法。</w:t>
      </w:r>
    </w:p>
    <w:p w14:paraId="509A75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第二条</w:t>
      </w:r>
      <w:r>
        <w:rPr>
          <w:rFonts w:hint="eastAsia" w:ascii="仿宋" w:hAnsi="仿宋" w:eastAsia="仿宋" w:cs="仿宋"/>
          <w:i w:val="0"/>
          <w:iCs w:val="0"/>
          <w:caps w:val="0"/>
          <w:color w:val="000000"/>
          <w:spacing w:val="0"/>
          <w:sz w:val="32"/>
          <w:szCs w:val="32"/>
        </w:rPr>
        <w:t> 本办法适用于</w:t>
      </w:r>
      <w:r>
        <w:rPr>
          <w:rFonts w:hint="eastAsia" w:ascii="仿宋" w:hAnsi="仿宋" w:eastAsia="仿宋" w:cs="仿宋"/>
          <w:i w:val="0"/>
          <w:iCs w:val="0"/>
          <w:caps w:val="0"/>
          <w:color w:val="000000"/>
          <w:spacing w:val="0"/>
          <w:sz w:val="32"/>
          <w:szCs w:val="32"/>
          <w:lang w:eastAsia="zh-CN"/>
        </w:rPr>
        <w:t>电交所非标预售订单交易</w:t>
      </w:r>
      <w:r>
        <w:rPr>
          <w:rFonts w:hint="eastAsia" w:ascii="仿宋" w:hAnsi="仿宋" w:eastAsia="仿宋" w:cs="仿宋"/>
          <w:i w:val="0"/>
          <w:iCs w:val="0"/>
          <w:caps w:val="0"/>
          <w:color w:val="000000"/>
          <w:spacing w:val="0"/>
          <w:sz w:val="32"/>
          <w:szCs w:val="32"/>
        </w:rPr>
        <w:t>的各项行为。</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val="en-US" w:eastAsia="zh-CN"/>
        </w:rPr>
        <w:t>会员单位</w:t>
      </w:r>
      <w:r>
        <w:rPr>
          <w:rFonts w:hint="eastAsia" w:ascii="仿宋" w:hAnsi="仿宋" w:eastAsia="仿宋" w:cs="仿宋"/>
          <w:i w:val="0"/>
          <w:iCs w:val="0"/>
          <w:caps w:val="0"/>
          <w:color w:val="000000"/>
          <w:spacing w:val="0"/>
          <w:sz w:val="32"/>
          <w:szCs w:val="32"/>
        </w:rPr>
        <w:t>、资金监管单位、交收仓（厂）库、质量检验机构及其工作人员必须遵守本办法。</w:t>
      </w:r>
    </w:p>
    <w:p w14:paraId="231DFC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0"/>
        <w:jc w:val="center"/>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第二章 术语和定义</w:t>
      </w:r>
    </w:p>
    <w:p w14:paraId="297BD7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第三条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非标预售订单交易</w:t>
      </w:r>
      <w:r>
        <w:rPr>
          <w:rFonts w:hint="eastAsia" w:ascii="仿宋" w:hAnsi="仿宋" w:eastAsia="仿宋" w:cs="仿宋"/>
          <w:i w:val="0"/>
          <w:iCs w:val="0"/>
          <w:caps w:val="0"/>
          <w:color w:val="000000"/>
          <w:spacing w:val="0"/>
          <w:sz w:val="32"/>
          <w:szCs w:val="32"/>
        </w:rPr>
        <w:t>是指</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通过</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的交易系统，对符合</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要求的商品进行采购或销售挂牌，其他</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通过浏览挂牌商品的买卖需求、数量、价格等一系列信息，自主选择交易对象进行人工摘牌，摘牌成功后交易系统在挂牌方和摘牌方之间自动签订可转让的</w:t>
      </w:r>
      <w:r>
        <w:rPr>
          <w:rFonts w:hint="eastAsia" w:ascii="仿宋" w:hAnsi="仿宋" w:eastAsia="仿宋" w:cs="仿宋"/>
          <w:i w:val="0"/>
          <w:iCs w:val="0"/>
          <w:caps w:val="0"/>
          <w:color w:val="000000"/>
          <w:spacing w:val="0"/>
          <w:sz w:val="32"/>
          <w:szCs w:val="32"/>
          <w:lang w:eastAsia="zh-CN"/>
        </w:rPr>
        <w:t>非标预售订单</w:t>
      </w:r>
      <w:r>
        <w:rPr>
          <w:rFonts w:hint="eastAsia" w:ascii="仿宋" w:hAnsi="仿宋" w:eastAsia="仿宋" w:cs="仿宋"/>
          <w:i w:val="0"/>
          <w:iCs w:val="0"/>
          <w:caps w:val="0"/>
          <w:color w:val="000000"/>
          <w:spacing w:val="0"/>
          <w:sz w:val="32"/>
          <w:szCs w:val="32"/>
        </w:rPr>
        <w:t>，持有</w:t>
      </w:r>
      <w:r>
        <w:rPr>
          <w:rFonts w:hint="eastAsia" w:ascii="仿宋" w:hAnsi="仿宋" w:eastAsia="仿宋" w:cs="仿宋"/>
          <w:i w:val="0"/>
          <w:iCs w:val="0"/>
          <w:caps w:val="0"/>
          <w:color w:val="000000"/>
          <w:spacing w:val="0"/>
          <w:sz w:val="32"/>
          <w:szCs w:val="32"/>
          <w:lang w:eastAsia="zh-CN"/>
        </w:rPr>
        <w:t>非标预售订单</w:t>
      </w:r>
      <w:r>
        <w:rPr>
          <w:rFonts w:hint="eastAsia" w:ascii="仿宋" w:hAnsi="仿宋" w:eastAsia="仿宋" w:cs="仿宋"/>
          <w:i w:val="0"/>
          <w:iCs w:val="0"/>
          <w:caps w:val="0"/>
          <w:color w:val="000000"/>
          <w:spacing w:val="0"/>
          <w:sz w:val="32"/>
          <w:szCs w:val="32"/>
        </w:rPr>
        <w:t>的</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可以在最后交易日（含）之前向</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申请办理现货交收业务，也可以自行转让、协议交收，或在商品</w:t>
      </w:r>
      <w:r>
        <w:rPr>
          <w:rFonts w:hint="eastAsia" w:ascii="仿宋" w:hAnsi="仿宋" w:eastAsia="仿宋" w:cs="仿宋"/>
          <w:i w:val="0"/>
          <w:iCs w:val="0"/>
          <w:caps w:val="0"/>
          <w:color w:val="000000"/>
          <w:spacing w:val="0"/>
          <w:sz w:val="32"/>
          <w:szCs w:val="32"/>
          <w:lang w:eastAsia="zh-CN"/>
        </w:rPr>
        <w:t>订单</w:t>
      </w:r>
      <w:r>
        <w:rPr>
          <w:rFonts w:hint="eastAsia" w:ascii="仿宋" w:hAnsi="仿宋" w:eastAsia="仿宋" w:cs="仿宋"/>
          <w:i w:val="0"/>
          <w:iCs w:val="0"/>
          <w:caps w:val="0"/>
          <w:color w:val="000000"/>
          <w:spacing w:val="0"/>
          <w:sz w:val="32"/>
          <w:szCs w:val="32"/>
        </w:rPr>
        <w:t>下市后转入</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组织的统一现货交收的一种交易行为。</w:t>
      </w:r>
    </w:p>
    <w:p w14:paraId="671529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第四条</w:t>
      </w:r>
      <w:r>
        <w:rPr>
          <w:rFonts w:hint="eastAsia" w:ascii="仿宋" w:hAnsi="仿宋" w:eastAsia="仿宋" w:cs="仿宋"/>
          <w:i w:val="0"/>
          <w:iCs w:val="0"/>
          <w:caps w:val="0"/>
          <w:color w:val="000000"/>
          <w:spacing w:val="0"/>
          <w:sz w:val="32"/>
          <w:szCs w:val="32"/>
        </w:rPr>
        <w:t> 资金监管单位是指对交易资金进行监管、提供资金清算服务的金融服务机构。</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实行交易资金第三方监管，保证交易资金安全。</w:t>
      </w:r>
    </w:p>
    <w:p w14:paraId="230BE2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第五条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非标预售订单</w:t>
      </w:r>
      <w:r>
        <w:rPr>
          <w:rFonts w:hint="eastAsia" w:ascii="仿宋" w:hAnsi="仿宋" w:eastAsia="仿宋" w:cs="仿宋"/>
          <w:i w:val="0"/>
          <w:iCs w:val="0"/>
          <w:caps w:val="0"/>
          <w:color w:val="000000"/>
          <w:spacing w:val="0"/>
          <w:sz w:val="32"/>
          <w:szCs w:val="32"/>
        </w:rPr>
        <w:t>是指</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通过对交易系统的挂牌信息进行摘牌后形成的在挂牌方和摘牌方之间的关于特定商品的买卖</w:t>
      </w:r>
      <w:r>
        <w:rPr>
          <w:rFonts w:hint="eastAsia" w:ascii="仿宋" w:hAnsi="仿宋" w:eastAsia="仿宋" w:cs="仿宋"/>
          <w:i w:val="0"/>
          <w:iCs w:val="0"/>
          <w:caps w:val="0"/>
          <w:color w:val="000000"/>
          <w:spacing w:val="0"/>
          <w:sz w:val="32"/>
          <w:szCs w:val="32"/>
          <w:lang w:eastAsia="zh-CN"/>
        </w:rPr>
        <w:t>订单</w:t>
      </w: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eastAsia="zh-CN"/>
        </w:rPr>
        <w:t>非标预售订单</w:t>
      </w:r>
      <w:r>
        <w:rPr>
          <w:rFonts w:hint="eastAsia" w:ascii="仿宋" w:hAnsi="仿宋" w:eastAsia="仿宋" w:cs="仿宋"/>
          <w:i w:val="0"/>
          <w:iCs w:val="0"/>
          <w:caps w:val="0"/>
          <w:color w:val="000000"/>
          <w:spacing w:val="0"/>
          <w:sz w:val="32"/>
          <w:szCs w:val="32"/>
        </w:rPr>
        <w:t>的买卖双方均可将该</w:t>
      </w:r>
      <w:r>
        <w:rPr>
          <w:rFonts w:hint="eastAsia" w:ascii="仿宋" w:hAnsi="仿宋" w:eastAsia="仿宋" w:cs="仿宋"/>
          <w:i w:val="0"/>
          <w:iCs w:val="0"/>
          <w:caps w:val="0"/>
          <w:color w:val="000000"/>
          <w:spacing w:val="0"/>
          <w:sz w:val="32"/>
          <w:szCs w:val="32"/>
          <w:lang w:eastAsia="zh-CN"/>
        </w:rPr>
        <w:t>订单</w:t>
      </w:r>
      <w:r>
        <w:rPr>
          <w:rFonts w:hint="eastAsia" w:ascii="仿宋" w:hAnsi="仿宋" w:eastAsia="仿宋" w:cs="仿宋"/>
          <w:i w:val="0"/>
          <w:iCs w:val="0"/>
          <w:caps w:val="0"/>
          <w:color w:val="000000"/>
          <w:spacing w:val="0"/>
          <w:sz w:val="32"/>
          <w:szCs w:val="32"/>
        </w:rPr>
        <w:t>项下的全部权利义务进行概括转让。</w:t>
      </w:r>
    </w:p>
    <w:p w14:paraId="683B59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第六条</w:t>
      </w:r>
      <w:r>
        <w:rPr>
          <w:rFonts w:hint="eastAsia" w:ascii="仿宋" w:hAnsi="仿宋" w:eastAsia="仿宋" w:cs="仿宋"/>
          <w:i w:val="0"/>
          <w:iCs w:val="0"/>
          <w:caps w:val="0"/>
          <w:color w:val="000000"/>
          <w:spacing w:val="0"/>
          <w:sz w:val="32"/>
          <w:szCs w:val="32"/>
        </w:rPr>
        <w:t> 当日</w:t>
      </w:r>
      <w:r>
        <w:rPr>
          <w:rFonts w:hint="eastAsia" w:ascii="仿宋" w:hAnsi="仿宋" w:eastAsia="仿宋" w:cs="仿宋"/>
          <w:i w:val="0"/>
          <w:iCs w:val="0"/>
          <w:caps w:val="0"/>
          <w:color w:val="000000"/>
          <w:spacing w:val="0"/>
          <w:sz w:val="32"/>
          <w:szCs w:val="32"/>
          <w:lang w:eastAsia="zh-CN"/>
        </w:rPr>
        <w:t>核算</w:t>
      </w:r>
      <w:r>
        <w:rPr>
          <w:rFonts w:hint="eastAsia" w:ascii="仿宋" w:hAnsi="仿宋" w:eastAsia="仿宋" w:cs="仿宋"/>
          <w:i w:val="0"/>
          <w:iCs w:val="0"/>
          <w:caps w:val="0"/>
          <w:color w:val="000000"/>
          <w:spacing w:val="0"/>
          <w:sz w:val="32"/>
          <w:szCs w:val="32"/>
        </w:rPr>
        <w:t>价是指某一商品</w:t>
      </w:r>
      <w:r>
        <w:rPr>
          <w:rFonts w:hint="eastAsia" w:ascii="仿宋" w:hAnsi="仿宋" w:eastAsia="仿宋" w:cs="仿宋"/>
          <w:i w:val="0"/>
          <w:iCs w:val="0"/>
          <w:caps w:val="0"/>
          <w:color w:val="000000"/>
          <w:spacing w:val="0"/>
          <w:sz w:val="32"/>
          <w:szCs w:val="32"/>
          <w:lang w:eastAsia="zh-CN"/>
        </w:rPr>
        <w:t>订单</w:t>
      </w:r>
      <w:r>
        <w:rPr>
          <w:rFonts w:hint="eastAsia" w:ascii="仿宋" w:hAnsi="仿宋" w:eastAsia="仿宋" w:cs="仿宋"/>
          <w:i w:val="0"/>
          <w:iCs w:val="0"/>
          <w:caps w:val="0"/>
          <w:color w:val="000000"/>
          <w:spacing w:val="0"/>
          <w:sz w:val="32"/>
          <w:szCs w:val="32"/>
        </w:rPr>
        <w:t>当日成交价格按照成交量计算的加权平均价；当日无成交价格的商品</w:t>
      </w:r>
      <w:r>
        <w:rPr>
          <w:rFonts w:hint="eastAsia" w:ascii="仿宋" w:hAnsi="仿宋" w:eastAsia="仿宋" w:cs="仿宋"/>
          <w:i w:val="0"/>
          <w:iCs w:val="0"/>
          <w:caps w:val="0"/>
          <w:color w:val="000000"/>
          <w:spacing w:val="0"/>
          <w:sz w:val="32"/>
          <w:szCs w:val="32"/>
          <w:lang w:eastAsia="zh-CN"/>
        </w:rPr>
        <w:t>订单</w:t>
      </w:r>
      <w:r>
        <w:rPr>
          <w:rFonts w:hint="eastAsia" w:ascii="仿宋" w:hAnsi="仿宋" w:eastAsia="仿宋" w:cs="仿宋"/>
          <w:i w:val="0"/>
          <w:iCs w:val="0"/>
          <w:caps w:val="0"/>
          <w:color w:val="000000"/>
          <w:spacing w:val="0"/>
          <w:sz w:val="32"/>
          <w:szCs w:val="32"/>
        </w:rPr>
        <w:t>，沿用上一交易日该商品</w:t>
      </w:r>
      <w:r>
        <w:rPr>
          <w:rFonts w:hint="eastAsia" w:ascii="仿宋" w:hAnsi="仿宋" w:eastAsia="仿宋" w:cs="仿宋"/>
          <w:i w:val="0"/>
          <w:iCs w:val="0"/>
          <w:caps w:val="0"/>
          <w:color w:val="000000"/>
          <w:spacing w:val="0"/>
          <w:sz w:val="32"/>
          <w:szCs w:val="32"/>
          <w:lang w:eastAsia="zh-CN"/>
        </w:rPr>
        <w:t>订单</w:t>
      </w:r>
      <w:r>
        <w:rPr>
          <w:rFonts w:hint="eastAsia" w:ascii="仿宋" w:hAnsi="仿宋" w:eastAsia="仿宋" w:cs="仿宋"/>
          <w:i w:val="0"/>
          <w:iCs w:val="0"/>
          <w:caps w:val="0"/>
          <w:color w:val="000000"/>
          <w:spacing w:val="0"/>
          <w:sz w:val="32"/>
          <w:szCs w:val="32"/>
        </w:rPr>
        <w:t>的</w:t>
      </w:r>
      <w:r>
        <w:rPr>
          <w:rFonts w:hint="eastAsia" w:ascii="仿宋" w:hAnsi="仿宋" w:eastAsia="仿宋" w:cs="仿宋"/>
          <w:i w:val="0"/>
          <w:iCs w:val="0"/>
          <w:caps w:val="0"/>
          <w:color w:val="000000"/>
          <w:spacing w:val="0"/>
          <w:sz w:val="32"/>
          <w:szCs w:val="32"/>
          <w:lang w:eastAsia="zh-CN"/>
        </w:rPr>
        <w:t>核算</w:t>
      </w:r>
      <w:r>
        <w:rPr>
          <w:rFonts w:hint="eastAsia" w:ascii="仿宋" w:hAnsi="仿宋" w:eastAsia="仿宋" w:cs="仿宋"/>
          <w:i w:val="0"/>
          <w:iCs w:val="0"/>
          <w:caps w:val="0"/>
          <w:color w:val="000000"/>
          <w:spacing w:val="0"/>
          <w:sz w:val="32"/>
          <w:szCs w:val="32"/>
        </w:rPr>
        <w:t>价作为当日</w:t>
      </w:r>
      <w:r>
        <w:rPr>
          <w:rFonts w:hint="eastAsia" w:ascii="仿宋" w:hAnsi="仿宋" w:eastAsia="仿宋" w:cs="仿宋"/>
          <w:i w:val="0"/>
          <w:iCs w:val="0"/>
          <w:caps w:val="0"/>
          <w:color w:val="000000"/>
          <w:spacing w:val="0"/>
          <w:sz w:val="32"/>
          <w:szCs w:val="32"/>
          <w:lang w:eastAsia="zh-CN"/>
        </w:rPr>
        <w:t>核算</w:t>
      </w:r>
      <w:r>
        <w:rPr>
          <w:rFonts w:hint="eastAsia" w:ascii="仿宋" w:hAnsi="仿宋" w:eastAsia="仿宋" w:cs="仿宋"/>
          <w:i w:val="0"/>
          <w:iCs w:val="0"/>
          <w:caps w:val="0"/>
          <w:color w:val="000000"/>
          <w:spacing w:val="0"/>
          <w:sz w:val="32"/>
          <w:szCs w:val="32"/>
        </w:rPr>
        <w:t>价。</w:t>
      </w:r>
    </w:p>
    <w:p w14:paraId="3BE565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0"/>
        <w:jc w:val="center"/>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第三章 上市交易品种和交易时间</w:t>
      </w:r>
    </w:p>
    <w:p w14:paraId="570217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第七条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上市的可进行</w:t>
      </w:r>
      <w:r>
        <w:rPr>
          <w:rFonts w:hint="eastAsia" w:ascii="仿宋" w:hAnsi="仿宋" w:eastAsia="仿宋" w:cs="仿宋"/>
          <w:i w:val="0"/>
          <w:iCs w:val="0"/>
          <w:caps w:val="0"/>
          <w:color w:val="000000"/>
          <w:spacing w:val="0"/>
          <w:sz w:val="32"/>
          <w:szCs w:val="32"/>
          <w:lang w:eastAsia="zh-CN"/>
        </w:rPr>
        <w:t>非标预售订单交易</w:t>
      </w:r>
      <w:r>
        <w:rPr>
          <w:rFonts w:hint="eastAsia" w:ascii="仿宋" w:hAnsi="仿宋" w:eastAsia="仿宋" w:cs="仿宋"/>
          <w:i w:val="0"/>
          <w:iCs w:val="0"/>
          <w:caps w:val="0"/>
          <w:color w:val="000000"/>
          <w:spacing w:val="0"/>
          <w:sz w:val="32"/>
          <w:szCs w:val="32"/>
        </w:rPr>
        <w:t>的</w:t>
      </w:r>
      <w:r>
        <w:rPr>
          <w:rFonts w:hint="eastAsia" w:ascii="仿宋" w:hAnsi="仿宋" w:eastAsia="仿宋" w:cs="仿宋"/>
          <w:i w:val="0"/>
          <w:iCs w:val="0"/>
          <w:caps w:val="0"/>
          <w:color w:val="000000"/>
          <w:spacing w:val="0"/>
          <w:sz w:val="32"/>
          <w:szCs w:val="32"/>
          <w:lang w:val="en-US" w:eastAsia="zh-CN"/>
        </w:rPr>
        <w:t>品种</w:t>
      </w:r>
      <w:r>
        <w:rPr>
          <w:rFonts w:hint="eastAsia" w:ascii="仿宋" w:hAnsi="仿宋" w:eastAsia="仿宋" w:cs="仿宋"/>
          <w:i w:val="0"/>
          <w:iCs w:val="0"/>
          <w:caps w:val="0"/>
          <w:color w:val="000000"/>
          <w:spacing w:val="0"/>
          <w:sz w:val="32"/>
          <w:szCs w:val="32"/>
        </w:rPr>
        <w:t>以</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公告为准。</w:t>
      </w:r>
    </w:p>
    <w:p w14:paraId="05B5AE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第八条</w:t>
      </w:r>
      <w:r>
        <w:rPr>
          <w:rFonts w:hint="eastAsia" w:ascii="仿宋" w:hAnsi="仿宋" w:eastAsia="仿宋" w:cs="仿宋"/>
          <w:i w:val="0"/>
          <w:iCs w:val="0"/>
          <w:caps w:val="0"/>
          <w:color w:val="000000"/>
          <w:spacing w:val="0"/>
          <w:sz w:val="32"/>
          <w:szCs w:val="32"/>
        </w:rPr>
        <w:t> 交易时间为每周一至周</w:t>
      </w:r>
      <w:r>
        <w:rPr>
          <w:rFonts w:hint="eastAsia" w:ascii="仿宋" w:hAnsi="仿宋" w:eastAsia="仿宋" w:cs="仿宋"/>
          <w:i w:val="0"/>
          <w:iCs w:val="0"/>
          <w:caps w:val="0"/>
          <w:color w:val="000000"/>
          <w:spacing w:val="0"/>
          <w:sz w:val="32"/>
          <w:szCs w:val="32"/>
          <w:u w:val="single"/>
          <w:lang w:val="en-US" w:eastAsia="zh-CN"/>
        </w:rPr>
        <w:t>五</w:t>
      </w:r>
      <w:r>
        <w:rPr>
          <w:rFonts w:hint="eastAsia" w:ascii="仿宋" w:hAnsi="仿宋" w:eastAsia="仿宋" w:cs="仿宋"/>
          <w:i w:val="0"/>
          <w:iCs w:val="0"/>
          <w:caps w:val="0"/>
          <w:color w:val="000000"/>
          <w:spacing w:val="0"/>
          <w:sz w:val="32"/>
          <w:szCs w:val="32"/>
        </w:rPr>
        <w:t>（国家法定节假日另行通知），北京时间</w:t>
      </w:r>
      <w:r>
        <w:rPr>
          <w:rFonts w:hint="eastAsia" w:ascii="仿宋" w:hAnsi="仿宋" w:eastAsia="仿宋" w:cs="仿宋"/>
          <w:i w:val="0"/>
          <w:iCs w:val="0"/>
          <w:caps w:val="0"/>
          <w:color w:val="000000"/>
          <w:spacing w:val="0"/>
          <w:sz w:val="32"/>
          <w:szCs w:val="32"/>
          <w:lang w:val="en-US" w:eastAsia="zh-CN"/>
        </w:rPr>
        <w:t>8</w:t>
      </w: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val="en-US" w:eastAsia="zh-CN"/>
        </w:rPr>
        <w:t>3</w:t>
      </w:r>
      <w:r>
        <w:rPr>
          <w:rFonts w:hint="eastAsia" w:ascii="仿宋" w:hAnsi="仿宋" w:eastAsia="仿宋" w:cs="仿宋"/>
          <w:i w:val="0"/>
          <w:iCs w:val="0"/>
          <w:caps w:val="0"/>
          <w:color w:val="000000"/>
          <w:spacing w:val="0"/>
          <w:sz w:val="32"/>
          <w:szCs w:val="32"/>
        </w:rPr>
        <w:t>0-</w:t>
      </w:r>
      <w:r>
        <w:rPr>
          <w:rFonts w:hint="eastAsia" w:ascii="仿宋" w:hAnsi="仿宋" w:eastAsia="仿宋" w:cs="仿宋"/>
          <w:i w:val="0"/>
          <w:iCs w:val="0"/>
          <w:caps w:val="0"/>
          <w:color w:val="000000"/>
          <w:spacing w:val="0"/>
          <w:sz w:val="32"/>
          <w:szCs w:val="32"/>
          <w:lang w:val="en-US" w:eastAsia="zh-CN"/>
        </w:rPr>
        <w:t>15</w:t>
      </w:r>
      <w:r>
        <w:rPr>
          <w:rFonts w:hint="eastAsia" w:ascii="仿宋" w:hAnsi="仿宋" w:eastAsia="仿宋" w:cs="仿宋"/>
          <w:i w:val="0"/>
          <w:iCs w:val="0"/>
          <w:caps w:val="0"/>
          <w:color w:val="000000"/>
          <w:spacing w:val="0"/>
          <w:sz w:val="32"/>
          <w:szCs w:val="32"/>
        </w:rPr>
        <w:t>:30、</w:t>
      </w:r>
      <w:r>
        <w:rPr>
          <w:rFonts w:hint="eastAsia" w:ascii="仿宋" w:hAnsi="仿宋" w:eastAsia="仿宋" w:cs="仿宋"/>
          <w:i w:val="0"/>
          <w:iCs w:val="0"/>
          <w:caps w:val="0"/>
          <w:color w:val="000000"/>
          <w:spacing w:val="0"/>
          <w:sz w:val="32"/>
          <w:szCs w:val="32"/>
          <w:lang w:val="en-US" w:eastAsia="zh-CN"/>
        </w:rPr>
        <w:t>18：00-2：30</w:t>
      </w:r>
      <w:r>
        <w:rPr>
          <w:rFonts w:hint="eastAsia" w:ascii="仿宋" w:hAnsi="仿宋" w:eastAsia="仿宋" w:cs="仿宋"/>
          <w:i w:val="0"/>
          <w:iCs w:val="0"/>
          <w:caps w:val="0"/>
          <w:color w:val="000000"/>
          <w:spacing w:val="0"/>
          <w:sz w:val="32"/>
          <w:szCs w:val="32"/>
        </w:rPr>
        <w:t>如有变化，</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将在官网（www.</w:t>
      </w:r>
      <w:r>
        <w:rPr>
          <w:rFonts w:hint="eastAsia" w:ascii="仿宋" w:hAnsi="仿宋" w:eastAsia="仿宋" w:cs="仿宋"/>
          <w:i w:val="0"/>
          <w:iCs w:val="0"/>
          <w:caps w:val="0"/>
          <w:color w:val="000000"/>
          <w:spacing w:val="0"/>
          <w:sz w:val="32"/>
          <w:szCs w:val="32"/>
          <w:lang w:val="en-US" w:eastAsia="zh-CN"/>
        </w:rPr>
        <w:t>tjdjs</w:t>
      </w:r>
      <w:r>
        <w:rPr>
          <w:rFonts w:hint="eastAsia" w:ascii="仿宋" w:hAnsi="仿宋" w:eastAsia="仿宋" w:cs="仿宋"/>
          <w:i w:val="0"/>
          <w:iCs w:val="0"/>
          <w:caps w:val="0"/>
          <w:color w:val="000000"/>
          <w:spacing w:val="0"/>
          <w:sz w:val="32"/>
          <w:szCs w:val="32"/>
        </w:rPr>
        <w:t>.com</w:t>
      </w:r>
      <w:r>
        <w:rPr>
          <w:rFonts w:hint="eastAsia" w:ascii="仿宋" w:hAnsi="仿宋" w:eastAsia="仿宋" w:cs="仿宋"/>
          <w:i w:val="0"/>
          <w:iCs w:val="0"/>
          <w:caps w:val="0"/>
          <w:color w:val="000000"/>
          <w:spacing w:val="0"/>
          <w:sz w:val="32"/>
          <w:szCs w:val="32"/>
          <w:lang w:val="en-US" w:eastAsia="zh-CN"/>
        </w:rPr>
        <w:t>.cn</w:t>
      </w:r>
      <w:r>
        <w:rPr>
          <w:rFonts w:hint="eastAsia" w:ascii="仿宋" w:hAnsi="仿宋" w:eastAsia="仿宋" w:cs="仿宋"/>
          <w:i w:val="0"/>
          <w:iCs w:val="0"/>
          <w:caps w:val="0"/>
          <w:color w:val="000000"/>
          <w:spacing w:val="0"/>
          <w:sz w:val="32"/>
          <w:szCs w:val="32"/>
        </w:rPr>
        <w:t>）予以公告。</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可根据市场的实际需求调整交易时间。</w:t>
      </w:r>
    </w:p>
    <w:p w14:paraId="79D526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0"/>
        <w:jc w:val="center"/>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第四章 交易业务</w:t>
      </w:r>
    </w:p>
    <w:p w14:paraId="36C43E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第九条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交易</w:t>
      </w:r>
      <w:r>
        <w:rPr>
          <w:rFonts w:hint="eastAsia" w:ascii="仿宋" w:hAnsi="仿宋" w:eastAsia="仿宋" w:cs="仿宋"/>
          <w:i w:val="0"/>
          <w:iCs w:val="0"/>
          <w:caps w:val="0"/>
          <w:color w:val="000000"/>
          <w:spacing w:val="0"/>
          <w:sz w:val="32"/>
          <w:szCs w:val="32"/>
        </w:rPr>
        <w:t>品</w:t>
      </w:r>
      <w:r>
        <w:rPr>
          <w:rFonts w:hint="eastAsia" w:ascii="仿宋" w:hAnsi="仿宋" w:eastAsia="仿宋" w:cs="仿宋"/>
          <w:i w:val="0"/>
          <w:iCs w:val="0"/>
          <w:caps w:val="0"/>
          <w:color w:val="000000"/>
          <w:spacing w:val="0"/>
          <w:sz w:val="32"/>
          <w:szCs w:val="32"/>
          <w:lang w:val="en-US" w:eastAsia="zh-CN"/>
        </w:rPr>
        <w:t>种</w:t>
      </w:r>
      <w:r>
        <w:rPr>
          <w:rFonts w:hint="eastAsia" w:ascii="仿宋" w:hAnsi="仿宋" w:eastAsia="仿宋" w:cs="仿宋"/>
          <w:i w:val="0"/>
          <w:iCs w:val="0"/>
          <w:caps w:val="0"/>
          <w:color w:val="000000"/>
          <w:spacing w:val="0"/>
          <w:sz w:val="32"/>
          <w:szCs w:val="32"/>
        </w:rPr>
        <w:t>以商品代码表示，商品代码所代表的内容在</w:t>
      </w:r>
      <w:r>
        <w:rPr>
          <w:rFonts w:hint="eastAsia" w:ascii="仿宋" w:hAnsi="仿宋" w:eastAsia="仿宋" w:cs="仿宋"/>
          <w:i w:val="0"/>
          <w:iCs w:val="0"/>
          <w:caps w:val="0"/>
          <w:color w:val="000000"/>
          <w:spacing w:val="0"/>
          <w:sz w:val="32"/>
          <w:szCs w:val="32"/>
          <w:lang w:val="en-US" w:eastAsia="zh-CN"/>
        </w:rPr>
        <w:t>交易</w:t>
      </w:r>
      <w:r>
        <w:rPr>
          <w:rFonts w:hint="eastAsia" w:ascii="仿宋" w:hAnsi="仿宋" w:eastAsia="仿宋" w:cs="仿宋"/>
          <w:i w:val="0"/>
          <w:iCs w:val="0"/>
          <w:caps w:val="0"/>
          <w:color w:val="000000"/>
          <w:spacing w:val="0"/>
          <w:sz w:val="32"/>
          <w:szCs w:val="32"/>
        </w:rPr>
        <w:t>品</w:t>
      </w:r>
      <w:r>
        <w:rPr>
          <w:rFonts w:hint="eastAsia" w:ascii="仿宋" w:hAnsi="仿宋" w:eastAsia="仿宋" w:cs="仿宋"/>
          <w:i w:val="0"/>
          <w:iCs w:val="0"/>
          <w:caps w:val="0"/>
          <w:color w:val="000000"/>
          <w:spacing w:val="0"/>
          <w:sz w:val="32"/>
          <w:szCs w:val="32"/>
          <w:lang w:val="en-US" w:eastAsia="zh-CN"/>
        </w:rPr>
        <w:t>种</w:t>
      </w:r>
      <w:r>
        <w:rPr>
          <w:rFonts w:hint="eastAsia" w:ascii="仿宋" w:hAnsi="仿宋" w:eastAsia="仿宋" w:cs="仿宋"/>
          <w:i w:val="0"/>
          <w:iCs w:val="0"/>
          <w:caps w:val="0"/>
          <w:color w:val="000000"/>
          <w:spacing w:val="0"/>
          <w:sz w:val="32"/>
          <w:szCs w:val="32"/>
        </w:rPr>
        <w:t>上市公告或说明书中载明。</w:t>
      </w:r>
      <w:r>
        <w:rPr>
          <w:rFonts w:hint="eastAsia" w:ascii="仿宋" w:hAnsi="仿宋" w:eastAsia="仿宋" w:cs="仿宋"/>
          <w:i w:val="0"/>
          <w:iCs w:val="0"/>
          <w:caps w:val="0"/>
          <w:color w:val="000000"/>
          <w:spacing w:val="0"/>
          <w:sz w:val="32"/>
          <w:szCs w:val="32"/>
          <w:lang w:val="en-US" w:eastAsia="zh-CN"/>
        </w:rPr>
        <w:t>交易</w:t>
      </w:r>
      <w:r>
        <w:rPr>
          <w:rFonts w:hint="eastAsia" w:ascii="仿宋" w:hAnsi="仿宋" w:eastAsia="仿宋" w:cs="仿宋"/>
          <w:i w:val="0"/>
          <w:iCs w:val="0"/>
          <w:caps w:val="0"/>
          <w:color w:val="000000"/>
          <w:spacing w:val="0"/>
          <w:sz w:val="32"/>
          <w:szCs w:val="32"/>
        </w:rPr>
        <w:t>品</w:t>
      </w:r>
      <w:r>
        <w:rPr>
          <w:rFonts w:hint="eastAsia" w:ascii="仿宋" w:hAnsi="仿宋" w:eastAsia="仿宋" w:cs="仿宋"/>
          <w:i w:val="0"/>
          <w:iCs w:val="0"/>
          <w:caps w:val="0"/>
          <w:color w:val="000000"/>
          <w:spacing w:val="0"/>
          <w:sz w:val="32"/>
          <w:szCs w:val="32"/>
          <w:lang w:val="en-US" w:eastAsia="zh-CN"/>
        </w:rPr>
        <w:t>种</w:t>
      </w:r>
      <w:r>
        <w:rPr>
          <w:rFonts w:hint="eastAsia" w:ascii="仿宋" w:hAnsi="仿宋" w:eastAsia="仿宋" w:cs="仿宋"/>
          <w:i w:val="0"/>
          <w:iCs w:val="0"/>
          <w:caps w:val="0"/>
          <w:color w:val="000000"/>
          <w:spacing w:val="0"/>
          <w:sz w:val="32"/>
          <w:szCs w:val="32"/>
        </w:rPr>
        <w:t>上市公告和上市说明书通过官方网站提前公布。</w:t>
      </w:r>
    </w:p>
    <w:p w14:paraId="4A0DA4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第十条</w:t>
      </w:r>
      <w:r>
        <w:rPr>
          <w:rFonts w:hint="eastAsia" w:ascii="仿宋" w:hAnsi="仿宋" w:eastAsia="仿宋" w:cs="仿宋"/>
          <w:i w:val="0"/>
          <w:iCs w:val="0"/>
          <w:caps w:val="0"/>
          <w:color w:val="000000"/>
          <w:spacing w:val="0"/>
          <w:sz w:val="32"/>
          <w:szCs w:val="32"/>
        </w:rPr>
        <w:t> 交易报价是指在</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交收仓（厂）库存放的用于交收的单位</w:t>
      </w:r>
      <w:r>
        <w:rPr>
          <w:rFonts w:hint="eastAsia" w:ascii="仿宋" w:hAnsi="仿宋" w:eastAsia="仿宋" w:cs="仿宋"/>
          <w:i w:val="0"/>
          <w:iCs w:val="0"/>
          <w:caps w:val="0"/>
          <w:color w:val="000000"/>
          <w:spacing w:val="0"/>
          <w:sz w:val="32"/>
          <w:szCs w:val="32"/>
          <w:lang w:val="en-US" w:eastAsia="zh-CN"/>
        </w:rPr>
        <w:t>交易品种</w:t>
      </w:r>
      <w:r>
        <w:rPr>
          <w:rFonts w:hint="eastAsia" w:ascii="仿宋" w:hAnsi="仿宋" w:eastAsia="仿宋" w:cs="仿宋"/>
          <w:i w:val="0"/>
          <w:iCs w:val="0"/>
          <w:caps w:val="0"/>
          <w:color w:val="000000"/>
          <w:spacing w:val="0"/>
          <w:sz w:val="32"/>
          <w:szCs w:val="32"/>
        </w:rPr>
        <w:t>的含税价格（如有例外，以各</w:t>
      </w:r>
      <w:r>
        <w:rPr>
          <w:rFonts w:hint="eastAsia" w:ascii="仿宋" w:hAnsi="仿宋" w:eastAsia="仿宋" w:cs="仿宋"/>
          <w:i w:val="0"/>
          <w:iCs w:val="0"/>
          <w:caps w:val="0"/>
          <w:color w:val="000000"/>
          <w:spacing w:val="0"/>
          <w:sz w:val="32"/>
          <w:szCs w:val="32"/>
          <w:lang w:val="en-US" w:eastAsia="zh-CN"/>
        </w:rPr>
        <w:t>交易品种</w:t>
      </w:r>
      <w:r>
        <w:rPr>
          <w:rFonts w:hint="eastAsia" w:ascii="仿宋" w:hAnsi="仿宋" w:eastAsia="仿宋" w:cs="仿宋"/>
          <w:i w:val="0"/>
          <w:iCs w:val="0"/>
          <w:caps w:val="0"/>
          <w:color w:val="000000"/>
          <w:spacing w:val="0"/>
          <w:sz w:val="32"/>
          <w:szCs w:val="32"/>
        </w:rPr>
        <w:t>上市</w:t>
      </w:r>
      <w:r>
        <w:rPr>
          <w:rFonts w:hint="eastAsia" w:ascii="仿宋" w:hAnsi="仿宋" w:eastAsia="仿宋" w:cs="仿宋"/>
          <w:i w:val="0"/>
          <w:iCs w:val="0"/>
          <w:caps w:val="0"/>
          <w:color w:val="000000"/>
          <w:spacing w:val="0"/>
          <w:sz w:val="32"/>
          <w:szCs w:val="32"/>
          <w:lang w:val="en-US" w:eastAsia="zh-CN"/>
        </w:rPr>
        <w:t>公告</w:t>
      </w:r>
      <w:r>
        <w:rPr>
          <w:rFonts w:hint="eastAsia" w:ascii="仿宋" w:hAnsi="仿宋" w:eastAsia="仿宋" w:cs="仿宋"/>
          <w:i w:val="0"/>
          <w:iCs w:val="0"/>
          <w:caps w:val="0"/>
          <w:color w:val="000000"/>
          <w:spacing w:val="0"/>
          <w:sz w:val="32"/>
          <w:szCs w:val="32"/>
        </w:rPr>
        <w:t>为准）。</w:t>
      </w:r>
    </w:p>
    <w:p w14:paraId="36B198A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第十一条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的报价货币为人民币，每个商品</w:t>
      </w:r>
      <w:r>
        <w:rPr>
          <w:rFonts w:hint="eastAsia" w:ascii="仿宋" w:hAnsi="仿宋" w:eastAsia="仿宋" w:cs="仿宋"/>
          <w:i w:val="0"/>
          <w:iCs w:val="0"/>
          <w:caps w:val="0"/>
          <w:color w:val="000000"/>
          <w:spacing w:val="0"/>
          <w:sz w:val="32"/>
          <w:szCs w:val="32"/>
          <w:lang w:eastAsia="zh-CN"/>
        </w:rPr>
        <w:t>订单</w:t>
      </w:r>
      <w:r>
        <w:rPr>
          <w:rFonts w:hint="eastAsia" w:ascii="仿宋" w:hAnsi="仿宋" w:eastAsia="仿宋" w:cs="仿宋"/>
          <w:i w:val="0"/>
          <w:iCs w:val="0"/>
          <w:caps w:val="0"/>
          <w:color w:val="000000"/>
          <w:spacing w:val="0"/>
          <w:sz w:val="32"/>
          <w:szCs w:val="32"/>
        </w:rPr>
        <w:t>的报价单位、交收品质、升贴水标准等参数信息会在</w:t>
      </w:r>
      <w:r>
        <w:rPr>
          <w:rFonts w:hint="eastAsia" w:ascii="仿宋" w:hAnsi="仿宋" w:eastAsia="仿宋" w:cs="仿宋"/>
          <w:i w:val="0"/>
          <w:iCs w:val="0"/>
          <w:caps w:val="0"/>
          <w:color w:val="000000"/>
          <w:spacing w:val="0"/>
          <w:sz w:val="32"/>
          <w:szCs w:val="32"/>
          <w:lang w:val="en-US" w:eastAsia="zh-CN"/>
        </w:rPr>
        <w:t>交易品种</w:t>
      </w:r>
      <w:r>
        <w:rPr>
          <w:rFonts w:hint="eastAsia" w:ascii="仿宋" w:hAnsi="仿宋" w:eastAsia="仿宋" w:cs="仿宋"/>
          <w:i w:val="0"/>
          <w:iCs w:val="0"/>
          <w:caps w:val="0"/>
          <w:color w:val="000000"/>
          <w:spacing w:val="0"/>
          <w:sz w:val="32"/>
          <w:szCs w:val="32"/>
          <w:lang w:eastAsia="zh-CN"/>
        </w:rPr>
        <w:t>订单</w:t>
      </w:r>
      <w:r>
        <w:rPr>
          <w:rFonts w:hint="eastAsia" w:ascii="仿宋" w:hAnsi="仿宋" w:eastAsia="仿宋" w:cs="仿宋"/>
          <w:i w:val="0"/>
          <w:iCs w:val="0"/>
          <w:caps w:val="0"/>
          <w:color w:val="000000"/>
          <w:spacing w:val="0"/>
          <w:sz w:val="32"/>
          <w:szCs w:val="32"/>
        </w:rPr>
        <w:t>主要条款和上市</w:t>
      </w:r>
      <w:r>
        <w:rPr>
          <w:rFonts w:hint="eastAsia" w:ascii="仿宋" w:hAnsi="仿宋" w:eastAsia="仿宋" w:cs="仿宋"/>
          <w:i w:val="0"/>
          <w:iCs w:val="0"/>
          <w:caps w:val="0"/>
          <w:color w:val="000000"/>
          <w:spacing w:val="0"/>
          <w:sz w:val="32"/>
          <w:szCs w:val="32"/>
          <w:lang w:val="en-US" w:eastAsia="zh-CN"/>
        </w:rPr>
        <w:t>公告</w:t>
      </w:r>
      <w:r>
        <w:rPr>
          <w:rFonts w:hint="eastAsia" w:ascii="仿宋" w:hAnsi="仿宋" w:eastAsia="仿宋" w:cs="仿宋"/>
          <w:i w:val="0"/>
          <w:iCs w:val="0"/>
          <w:caps w:val="0"/>
          <w:color w:val="000000"/>
          <w:spacing w:val="0"/>
          <w:sz w:val="32"/>
          <w:szCs w:val="32"/>
        </w:rPr>
        <w:t>里详细说明，并以上市</w:t>
      </w:r>
      <w:r>
        <w:rPr>
          <w:rFonts w:hint="eastAsia" w:ascii="仿宋" w:hAnsi="仿宋" w:eastAsia="仿宋" w:cs="仿宋"/>
          <w:i w:val="0"/>
          <w:iCs w:val="0"/>
          <w:caps w:val="0"/>
          <w:color w:val="000000"/>
          <w:spacing w:val="0"/>
          <w:sz w:val="32"/>
          <w:szCs w:val="32"/>
          <w:lang w:val="en-US" w:eastAsia="zh-CN"/>
        </w:rPr>
        <w:t>公告</w:t>
      </w:r>
      <w:r>
        <w:rPr>
          <w:rFonts w:hint="eastAsia" w:ascii="仿宋" w:hAnsi="仿宋" w:eastAsia="仿宋" w:cs="仿宋"/>
          <w:i w:val="0"/>
          <w:iCs w:val="0"/>
          <w:caps w:val="0"/>
          <w:color w:val="000000"/>
          <w:spacing w:val="0"/>
          <w:sz w:val="32"/>
          <w:szCs w:val="32"/>
        </w:rPr>
        <w:t>为准。</w:t>
      </w:r>
    </w:p>
    <w:p w14:paraId="7F511A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第十二条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非标预售订单交易</w:t>
      </w:r>
      <w:r>
        <w:rPr>
          <w:rFonts w:hint="eastAsia" w:ascii="仿宋" w:hAnsi="仿宋" w:eastAsia="仿宋" w:cs="仿宋"/>
          <w:i w:val="0"/>
          <w:iCs w:val="0"/>
          <w:caps w:val="0"/>
          <w:color w:val="000000"/>
          <w:spacing w:val="0"/>
          <w:sz w:val="32"/>
          <w:szCs w:val="32"/>
        </w:rPr>
        <w:t>流程</w:t>
      </w:r>
    </w:p>
    <w:p w14:paraId="579E3D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（一）</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通过</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的交易客户端输入</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代码及密码进行登录。</w:t>
      </w:r>
    </w:p>
    <w:p w14:paraId="0AFE83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（二）</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在交易前须存入充足的资金作</w:t>
      </w:r>
      <w:r>
        <w:rPr>
          <w:rFonts w:hint="eastAsia" w:ascii="仿宋" w:hAnsi="仿宋" w:eastAsia="仿宋" w:cs="仿宋"/>
          <w:i w:val="0"/>
          <w:iCs w:val="0"/>
          <w:caps w:val="0"/>
          <w:color w:val="000000"/>
          <w:spacing w:val="0"/>
          <w:sz w:val="32"/>
          <w:szCs w:val="32"/>
          <w:lang w:val="en-US" w:eastAsia="zh-CN"/>
        </w:rPr>
        <w:t>为</w:t>
      </w:r>
      <w:r>
        <w:rPr>
          <w:rFonts w:hint="eastAsia" w:ascii="仿宋" w:hAnsi="仿宋" w:eastAsia="仿宋" w:cs="仿宋"/>
          <w:i w:val="0"/>
          <w:iCs w:val="0"/>
          <w:caps w:val="0"/>
          <w:color w:val="000000"/>
          <w:spacing w:val="0"/>
          <w:sz w:val="32"/>
          <w:szCs w:val="32"/>
        </w:rPr>
        <w:t>履约订金，以确保</w:t>
      </w:r>
      <w:r>
        <w:rPr>
          <w:rFonts w:hint="eastAsia" w:ascii="仿宋" w:hAnsi="仿宋" w:eastAsia="仿宋" w:cs="仿宋"/>
          <w:i w:val="0"/>
          <w:iCs w:val="0"/>
          <w:caps w:val="0"/>
          <w:color w:val="000000"/>
          <w:spacing w:val="0"/>
          <w:sz w:val="32"/>
          <w:szCs w:val="32"/>
          <w:lang w:eastAsia="zh-CN"/>
        </w:rPr>
        <w:t>非标预售订单</w:t>
      </w:r>
      <w:r>
        <w:rPr>
          <w:rFonts w:hint="eastAsia" w:ascii="仿宋" w:hAnsi="仿宋" w:eastAsia="仿宋" w:cs="仿宋"/>
          <w:i w:val="0"/>
          <w:iCs w:val="0"/>
          <w:caps w:val="0"/>
          <w:color w:val="000000"/>
          <w:spacing w:val="0"/>
          <w:sz w:val="32"/>
          <w:szCs w:val="32"/>
        </w:rPr>
        <w:t>的履行。</w:t>
      </w:r>
    </w:p>
    <w:p w14:paraId="77439E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（三）</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通过交易系统输入采购或销售指令发布挂牌信息，系统对挂牌信息进行发布，其他</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可通过浏览这些信息按照逐一摘牌或批量摘牌的方式摘牌成交。当</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可用资金不足时，交易系统不接受其新的采购或销售指令。</w:t>
      </w:r>
    </w:p>
    <w:p w14:paraId="7CD044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（四）摘牌方的摘牌指令经</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交易系统确认后即生效，并在挂牌方和摘牌方之间自动签订该商品的可转让的</w:t>
      </w:r>
      <w:r>
        <w:rPr>
          <w:rFonts w:hint="eastAsia" w:ascii="仿宋" w:hAnsi="仿宋" w:eastAsia="仿宋" w:cs="仿宋"/>
          <w:i w:val="0"/>
          <w:iCs w:val="0"/>
          <w:caps w:val="0"/>
          <w:color w:val="000000"/>
          <w:spacing w:val="0"/>
          <w:sz w:val="32"/>
          <w:szCs w:val="32"/>
          <w:lang w:eastAsia="zh-CN"/>
        </w:rPr>
        <w:t>非标预售订单</w:t>
      </w: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eastAsia="zh-CN"/>
        </w:rPr>
        <w:t>非标预售订单</w:t>
      </w:r>
      <w:r>
        <w:rPr>
          <w:rFonts w:hint="eastAsia" w:ascii="仿宋" w:hAnsi="仿宋" w:eastAsia="仿宋" w:cs="仿宋"/>
          <w:i w:val="0"/>
          <w:iCs w:val="0"/>
          <w:caps w:val="0"/>
          <w:color w:val="000000"/>
          <w:spacing w:val="0"/>
          <w:sz w:val="32"/>
          <w:szCs w:val="32"/>
        </w:rPr>
        <w:t>具有法律效力。</w:t>
      </w:r>
    </w:p>
    <w:p w14:paraId="1F0620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（五）</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可通过交易系统获取成交记录，</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应及时查询与核对成交情况，如有异议应及时向</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提出。</w:t>
      </w:r>
    </w:p>
    <w:p w14:paraId="3BCCCD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（六）</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的挂、摘牌指令数量如未能全部成交，未成交部分可以撤销，如未撤销，未成交部分仍存于</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交易系统内，继续参与当日交易，当日交易结束后则自动失效。</w:t>
      </w:r>
    </w:p>
    <w:p w14:paraId="3006FD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（七）</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在</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签订</w:t>
      </w:r>
      <w:r>
        <w:rPr>
          <w:rFonts w:hint="eastAsia" w:ascii="仿宋" w:hAnsi="仿宋" w:eastAsia="仿宋" w:cs="仿宋"/>
          <w:i w:val="0"/>
          <w:iCs w:val="0"/>
          <w:caps w:val="0"/>
          <w:color w:val="000000"/>
          <w:spacing w:val="0"/>
          <w:sz w:val="32"/>
          <w:szCs w:val="32"/>
          <w:lang w:eastAsia="zh-CN"/>
        </w:rPr>
        <w:t>非标预售订单</w:t>
      </w:r>
      <w:r>
        <w:rPr>
          <w:rFonts w:hint="eastAsia" w:ascii="仿宋" w:hAnsi="仿宋" w:eastAsia="仿宋" w:cs="仿宋"/>
          <w:i w:val="0"/>
          <w:iCs w:val="0"/>
          <w:caps w:val="0"/>
          <w:color w:val="000000"/>
          <w:spacing w:val="0"/>
          <w:sz w:val="32"/>
          <w:szCs w:val="32"/>
        </w:rPr>
        <w:t>后，买卖双方均可通过交易系统单方将其在</w:t>
      </w:r>
      <w:r>
        <w:rPr>
          <w:rFonts w:hint="eastAsia" w:ascii="仿宋" w:hAnsi="仿宋" w:eastAsia="仿宋" w:cs="仿宋"/>
          <w:i w:val="0"/>
          <w:iCs w:val="0"/>
          <w:caps w:val="0"/>
          <w:color w:val="000000"/>
          <w:spacing w:val="0"/>
          <w:sz w:val="32"/>
          <w:szCs w:val="32"/>
          <w:lang w:eastAsia="zh-CN"/>
        </w:rPr>
        <w:t>非标预售订单</w:t>
      </w:r>
      <w:r>
        <w:rPr>
          <w:rFonts w:hint="eastAsia" w:ascii="仿宋" w:hAnsi="仿宋" w:eastAsia="仿宋" w:cs="仿宋"/>
          <w:i w:val="0"/>
          <w:iCs w:val="0"/>
          <w:caps w:val="0"/>
          <w:color w:val="000000"/>
          <w:spacing w:val="0"/>
          <w:sz w:val="32"/>
          <w:szCs w:val="32"/>
        </w:rPr>
        <w:t>中的全部权利和义务概括转让给其他</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从而完成</w:t>
      </w:r>
      <w:r>
        <w:rPr>
          <w:rFonts w:hint="eastAsia" w:ascii="仿宋" w:hAnsi="仿宋" w:eastAsia="仿宋" w:cs="仿宋"/>
          <w:i w:val="0"/>
          <w:iCs w:val="0"/>
          <w:caps w:val="0"/>
          <w:color w:val="000000"/>
          <w:spacing w:val="0"/>
          <w:sz w:val="32"/>
          <w:szCs w:val="32"/>
          <w:lang w:eastAsia="zh-CN"/>
        </w:rPr>
        <w:t>非标预售订单</w:t>
      </w:r>
      <w:r>
        <w:rPr>
          <w:rFonts w:hint="eastAsia" w:ascii="仿宋" w:hAnsi="仿宋" w:eastAsia="仿宋" w:cs="仿宋"/>
          <w:i w:val="0"/>
          <w:iCs w:val="0"/>
          <w:caps w:val="0"/>
          <w:color w:val="000000"/>
          <w:spacing w:val="0"/>
          <w:sz w:val="32"/>
          <w:szCs w:val="32"/>
        </w:rPr>
        <w:t>的转让，另一方对转让方的转让必须无条件同意。</w:t>
      </w:r>
      <w:r>
        <w:rPr>
          <w:rFonts w:hint="eastAsia" w:ascii="仿宋" w:hAnsi="仿宋" w:eastAsia="仿宋" w:cs="仿宋"/>
          <w:i w:val="0"/>
          <w:iCs w:val="0"/>
          <w:caps w:val="0"/>
          <w:color w:val="000000"/>
          <w:spacing w:val="0"/>
          <w:sz w:val="32"/>
          <w:szCs w:val="32"/>
          <w:lang w:eastAsia="zh-CN"/>
        </w:rPr>
        <w:t>非标预售订单</w:t>
      </w:r>
      <w:r>
        <w:rPr>
          <w:rFonts w:hint="eastAsia" w:ascii="仿宋" w:hAnsi="仿宋" w:eastAsia="仿宋" w:cs="仿宋"/>
          <w:i w:val="0"/>
          <w:iCs w:val="0"/>
          <w:caps w:val="0"/>
          <w:color w:val="000000"/>
          <w:spacing w:val="0"/>
          <w:sz w:val="32"/>
          <w:szCs w:val="32"/>
        </w:rPr>
        <w:t>在转让时，转让方按转让价与原订货价之间的差价取得或支付</w:t>
      </w:r>
      <w:r>
        <w:rPr>
          <w:rFonts w:hint="eastAsia" w:ascii="仿宋" w:hAnsi="仿宋" w:eastAsia="仿宋" w:cs="仿宋"/>
          <w:i w:val="0"/>
          <w:iCs w:val="0"/>
          <w:caps w:val="0"/>
          <w:color w:val="000000"/>
          <w:spacing w:val="0"/>
          <w:sz w:val="32"/>
          <w:szCs w:val="32"/>
          <w:lang w:eastAsia="zh-CN"/>
        </w:rPr>
        <w:t>订单</w:t>
      </w:r>
      <w:r>
        <w:rPr>
          <w:rFonts w:hint="eastAsia" w:ascii="仿宋" w:hAnsi="仿宋" w:eastAsia="仿宋" w:cs="仿宋"/>
          <w:i w:val="0"/>
          <w:iCs w:val="0"/>
          <w:caps w:val="0"/>
          <w:color w:val="000000"/>
          <w:spacing w:val="0"/>
          <w:sz w:val="32"/>
          <w:szCs w:val="32"/>
        </w:rPr>
        <w:t>转让价差，由交易系统自动进行</w:t>
      </w:r>
      <w:r>
        <w:rPr>
          <w:rFonts w:hint="eastAsia" w:ascii="仿宋" w:hAnsi="仿宋" w:eastAsia="仿宋" w:cs="仿宋"/>
          <w:i w:val="0"/>
          <w:iCs w:val="0"/>
          <w:caps w:val="0"/>
          <w:color w:val="000000"/>
          <w:spacing w:val="0"/>
          <w:sz w:val="32"/>
          <w:szCs w:val="32"/>
          <w:lang w:eastAsia="zh-CN"/>
        </w:rPr>
        <w:t>核算</w:t>
      </w:r>
      <w:r>
        <w:rPr>
          <w:rFonts w:hint="eastAsia" w:ascii="仿宋" w:hAnsi="仿宋" w:eastAsia="仿宋" w:cs="仿宋"/>
          <w:i w:val="0"/>
          <w:iCs w:val="0"/>
          <w:caps w:val="0"/>
          <w:color w:val="000000"/>
          <w:spacing w:val="0"/>
          <w:sz w:val="32"/>
          <w:szCs w:val="32"/>
        </w:rPr>
        <w:t>。</w:t>
      </w:r>
    </w:p>
    <w:p w14:paraId="4AB75C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第十三条</w:t>
      </w:r>
      <w:r>
        <w:rPr>
          <w:rFonts w:hint="eastAsia" w:ascii="仿宋" w:hAnsi="仿宋" w:eastAsia="仿宋" w:cs="仿宋"/>
          <w:i w:val="0"/>
          <w:iCs w:val="0"/>
          <w:caps w:val="0"/>
          <w:color w:val="000000"/>
          <w:spacing w:val="0"/>
          <w:sz w:val="32"/>
          <w:szCs w:val="32"/>
        </w:rPr>
        <w:t> 交易双方通过交易系统达成交易后，须向</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一次性支付交易手续费，每个商品</w:t>
      </w:r>
      <w:r>
        <w:rPr>
          <w:rFonts w:hint="eastAsia" w:ascii="仿宋" w:hAnsi="仿宋" w:eastAsia="仿宋" w:cs="仿宋"/>
          <w:i w:val="0"/>
          <w:iCs w:val="0"/>
          <w:caps w:val="0"/>
          <w:color w:val="000000"/>
          <w:spacing w:val="0"/>
          <w:sz w:val="32"/>
          <w:szCs w:val="32"/>
          <w:lang w:eastAsia="zh-CN"/>
        </w:rPr>
        <w:t>订单</w:t>
      </w:r>
      <w:r>
        <w:rPr>
          <w:rFonts w:hint="eastAsia" w:ascii="仿宋" w:hAnsi="仿宋" w:eastAsia="仿宋" w:cs="仿宋"/>
          <w:i w:val="0"/>
          <w:iCs w:val="0"/>
          <w:caps w:val="0"/>
          <w:color w:val="000000"/>
          <w:spacing w:val="0"/>
          <w:sz w:val="32"/>
          <w:szCs w:val="32"/>
        </w:rPr>
        <w:t>交易手续费收取标准将在</w:t>
      </w:r>
      <w:r>
        <w:rPr>
          <w:rFonts w:hint="eastAsia" w:ascii="仿宋" w:hAnsi="仿宋" w:eastAsia="仿宋" w:cs="仿宋"/>
          <w:i w:val="0"/>
          <w:iCs w:val="0"/>
          <w:caps w:val="0"/>
          <w:color w:val="000000"/>
          <w:spacing w:val="0"/>
          <w:sz w:val="32"/>
          <w:szCs w:val="32"/>
          <w:lang w:eastAsia="zh-CN"/>
        </w:rPr>
        <w:t>交易品种</w:t>
      </w:r>
      <w:r>
        <w:rPr>
          <w:rFonts w:hint="eastAsia" w:ascii="仿宋" w:hAnsi="仿宋" w:eastAsia="仿宋" w:cs="仿宋"/>
          <w:i w:val="0"/>
          <w:iCs w:val="0"/>
          <w:caps w:val="0"/>
          <w:color w:val="000000"/>
          <w:spacing w:val="0"/>
          <w:sz w:val="32"/>
          <w:szCs w:val="32"/>
        </w:rPr>
        <w:t>上市时予以公告。</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可以根据实际情况调整交易手续费标准。</w:t>
      </w:r>
    </w:p>
    <w:p w14:paraId="78A1EE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第十四条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如有其它费用，以电交所公告为准</w:t>
      </w:r>
      <w:r>
        <w:rPr>
          <w:rFonts w:hint="eastAsia" w:ascii="仿宋" w:hAnsi="仿宋" w:eastAsia="仿宋" w:cs="仿宋"/>
          <w:i w:val="0"/>
          <w:iCs w:val="0"/>
          <w:caps w:val="0"/>
          <w:color w:val="000000"/>
          <w:spacing w:val="0"/>
          <w:sz w:val="32"/>
          <w:szCs w:val="32"/>
        </w:rPr>
        <w:t>。</w:t>
      </w:r>
    </w:p>
    <w:p w14:paraId="366BE3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0"/>
        <w:jc w:val="center"/>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第五章 交收业务</w:t>
      </w:r>
    </w:p>
    <w:p w14:paraId="22F1D5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第十五条</w:t>
      </w:r>
      <w:r>
        <w:rPr>
          <w:rFonts w:hint="eastAsia" w:ascii="仿宋" w:hAnsi="仿宋" w:eastAsia="仿宋" w:cs="仿宋"/>
          <w:i w:val="0"/>
          <w:iCs w:val="0"/>
          <w:caps w:val="0"/>
          <w:color w:val="000000"/>
          <w:spacing w:val="0"/>
          <w:sz w:val="32"/>
          <w:szCs w:val="32"/>
        </w:rPr>
        <w:t> 交收是指买卖双方</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根据持有的</w:t>
      </w:r>
      <w:r>
        <w:rPr>
          <w:rFonts w:hint="eastAsia" w:ascii="仿宋" w:hAnsi="仿宋" w:eastAsia="仿宋" w:cs="仿宋"/>
          <w:i w:val="0"/>
          <w:iCs w:val="0"/>
          <w:caps w:val="0"/>
          <w:color w:val="000000"/>
          <w:spacing w:val="0"/>
          <w:sz w:val="32"/>
          <w:szCs w:val="32"/>
          <w:lang w:eastAsia="zh-CN"/>
        </w:rPr>
        <w:t>交易品种</w:t>
      </w:r>
      <w:r>
        <w:rPr>
          <w:rFonts w:hint="eastAsia" w:ascii="仿宋" w:hAnsi="仿宋" w:eastAsia="仿宋" w:cs="仿宋"/>
          <w:i w:val="0"/>
          <w:iCs w:val="0"/>
          <w:caps w:val="0"/>
          <w:color w:val="000000"/>
          <w:spacing w:val="0"/>
          <w:sz w:val="32"/>
          <w:szCs w:val="32"/>
        </w:rPr>
        <w:t>的</w:t>
      </w:r>
      <w:r>
        <w:rPr>
          <w:rFonts w:hint="eastAsia" w:ascii="仿宋" w:hAnsi="仿宋" w:eastAsia="仿宋" w:cs="仿宋"/>
          <w:i w:val="0"/>
          <w:iCs w:val="0"/>
          <w:caps w:val="0"/>
          <w:color w:val="000000"/>
          <w:spacing w:val="0"/>
          <w:sz w:val="32"/>
          <w:szCs w:val="32"/>
          <w:lang w:eastAsia="zh-CN"/>
        </w:rPr>
        <w:t>非标预售订单</w:t>
      </w:r>
      <w:r>
        <w:rPr>
          <w:rFonts w:hint="eastAsia" w:ascii="仿宋" w:hAnsi="仿宋" w:eastAsia="仿宋" w:cs="仿宋"/>
          <w:i w:val="0"/>
          <w:iCs w:val="0"/>
          <w:caps w:val="0"/>
          <w:color w:val="000000"/>
          <w:spacing w:val="0"/>
          <w:sz w:val="32"/>
          <w:szCs w:val="32"/>
        </w:rPr>
        <w:t>和</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相关规定，按照交收价格支付商品价款并转移</w:t>
      </w:r>
      <w:r>
        <w:rPr>
          <w:rFonts w:hint="eastAsia" w:ascii="仿宋" w:hAnsi="仿宋" w:eastAsia="仿宋" w:cs="仿宋"/>
          <w:i w:val="0"/>
          <w:iCs w:val="0"/>
          <w:caps w:val="0"/>
          <w:color w:val="000000"/>
          <w:spacing w:val="0"/>
          <w:sz w:val="32"/>
          <w:szCs w:val="32"/>
          <w:lang w:eastAsia="zh-CN"/>
        </w:rPr>
        <w:t>交易品种</w:t>
      </w:r>
      <w:r>
        <w:rPr>
          <w:rFonts w:hint="eastAsia" w:ascii="仿宋" w:hAnsi="仿宋" w:eastAsia="仿宋" w:cs="仿宋"/>
          <w:i w:val="0"/>
          <w:iCs w:val="0"/>
          <w:caps w:val="0"/>
          <w:color w:val="000000"/>
          <w:spacing w:val="0"/>
          <w:sz w:val="32"/>
          <w:szCs w:val="32"/>
        </w:rPr>
        <w:t>所有权的过程。</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商品的交收方式包括：协议交收、提前交收、到期交收。</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另行制定各品种的现货交收管理办法。</w:t>
      </w:r>
    </w:p>
    <w:p w14:paraId="2CD7E4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第十六条</w:t>
      </w:r>
      <w:r>
        <w:rPr>
          <w:rFonts w:hint="eastAsia" w:ascii="仿宋" w:hAnsi="仿宋" w:eastAsia="仿宋" w:cs="仿宋"/>
          <w:i w:val="0"/>
          <w:iCs w:val="0"/>
          <w:caps w:val="0"/>
          <w:color w:val="000000"/>
          <w:spacing w:val="0"/>
          <w:sz w:val="32"/>
          <w:szCs w:val="32"/>
        </w:rPr>
        <w:t> 存货凭证是指</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将符合商品流通环节标准的商品储存在交收仓（厂）库，交收仓（厂）库向</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出具的</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认可的能代表某一批商品数量、所有权的有效凭证。</w:t>
      </w:r>
    </w:p>
    <w:p w14:paraId="0C67B8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第十</w:t>
      </w:r>
      <w:r>
        <w:rPr>
          <w:rStyle w:val="15"/>
          <w:rFonts w:hint="eastAsia" w:ascii="仿宋" w:hAnsi="仿宋" w:eastAsia="仿宋" w:cs="仿宋"/>
          <w:b/>
          <w:bCs/>
          <w:i w:val="0"/>
          <w:iCs w:val="0"/>
          <w:caps w:val="0"/>
          <w:color w:val="000000"/>
          <w:spacing w:val="0"/>
          <w:sz w:val="32"/>
          <w:szCs w:val="32"/>
          <w:lang w:val="en-US" w:eastAsia="zh-CN"/>
        </w:rPr>
        <w:t>七</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本办法所称的标准仓单是指</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凭存货凭证、身份证明、</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和交收仓（厂）库共同出具的商品无抵/质押证明（若有）、检验机构出具的合格的检验报告</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若需要）</w:t>
      </w:r>
      <w:r>
        <w:rPr>
          <w:rFonts w:hint="eastAsia" w:ascii="仿宋" w:hAnsi="仿宋" w:eastAsia="仿宋" w:cs="仿宋"/>
          <w:i w:val="0"/>
          <w:iCs w:val="0"/>
          <w:caps w:val="0"/>
          <w:color w:val="000000"/>
          <w:spacing w:val="0"/>
          <w:sz w:val="32"/>
          <w:szCs w:val="32"/>
        </w:rPr>
        <w:t>等材料向</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交收部提交</w:t>
      </w:r>
      <w:r>
        <w:rPr>
          <w:rFonts w:hint="eastAsia" w:ascii="仿宋" w:hAnsi="仿宋" w:eastAsia="仿宋" w:cs="仿宋"/>
          <w:i w:val="0"/>
          <w:iCs w:val="0"/>
          <w:caps w:val="0"/>
          <w:color w:val="000000"/>
          <w:spacing w:val="0"/>
          <w:sz w:val="32"/>
          <w:szCs w:val="32"/>
          <w:lang w:val="en-US" w:eastAsia="zh-CN"/>
        </w:rPr>
        <w:t>仓单注册</w:t>
      </w:r>
      <w:r>
        <w:rPr>
          <w:rFonts w:hint="eastAsia" w:ascii="仿宋" w:hAnsi="仿宋" w:eastAsia="仿宋" w:cs="仿宋"/>
          <w:i w:val="0"/>
          <w:iCs w:val="0"/>
          <w:caps w:val="0"/>
          <w:color w:val="000000"/>
          <w:spacing w:val="0"/>
          <w:sz w:val="32"/>
          <w:szCs w:val="32"/>
        </w:rPr>
        <w:t>申请，</w:t>
      </w:r>
      <w:r>
        <w:rPr>
          <w:rFonts w:hint="eastAsia" w:ascii="仿宋" w:hAnsi="仿宋" w:eastAsia="仿宋" w:cs="仿宋"/>
          <w:i w:val="0"/>
          <w:iCs w:val="0"/>
          <w:caps w:val="0"/>
          <w:color w:val="000000"/>
          <w:spacing w:val="0"/>
          <w:sz w:val="32"/>
          <w:szCs w:val="32"/>
          <w:lang w:val="en-US" w:eastAsia="zh-CN"/>
        </w:rPr>
        <w:t>电交所</w:t>
      </w:r>
      <w:r>
        <w:rPr>
          <w:rFonts w:hint="eastAsia" w:ascii="仿宋" w:hAnsi="仿宋" w:eastAsia="仿宋" w:cs="仿宋"/>
          <w:i w:val="0"/>
          <w:iCs w:val="0"/>
          <w:caps w:val="0"/>
          <w:color w:val="000000"/>
          <w:spacing w:val="0"/>
          <w:sz w:val="32"/>
          <w:szCs w:val="32"/>
        </w:rPr>
        <w:t>同交收仓（厂）库一起进行核实，然后生成的仓单。标准仓单记录在</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后台，可直接参与</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的交易、交收等业务。</w:t>
      </w:r>
    </w:p>
    <w:p w14:paraId="169815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第十</w:t>
      </w:r>
      <w:r>
        <w:rPr>
          <w:rStyle w:val="15"/>
          <w:rFonts w:hint="eastAsia" w:ascii="仿宋" w:hAnsi="仿宋" w:eastAsia="仿宋" w:cs="仿宋"/>
          <w:b/>
          <w:bCs/>
          <w:i w:val="0"/>
          <w:iCs w:val="0"/>
          <w:caps w:val="0"/>
          <w:color w:val="000000"/>
          <w:spacing w:val="0"/>
          <w:sz w:val="32"/>
          <w:szCs w:val="32"/>
          <w:lang w:val="en-US" w:eastAsia="zh-CN"/>
        </w:rPr>
        <w:t>八</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shd w:val="clear" w:fill="FFFFFF"/>
        </w:rPr>
        <w:t>协议交收是指买卖双方</w:t>
      </w:r>
      <w:r>
        <w:rPr>
          <w:rFonts w:hint="eastAsia" w:ascii="仿宋" w:hAnsi="仿宋" w:eastAsia="仿宋" w:cs="仿宋"/>
          <w:i w:val="0"/>
          <w:iCs w:val="0"/>
          <w:caps w:val="0"/>
          <w:color w:val="000000"/>
          <w:spacing w:val="0"/>
          <w:sz w:val="32"/>
          <w:szCs w:val="32"/>
          <w:shd w:val="clear" w:fill="FFFFFF"/>
          <w:lang w:eastAsia="zh-CN"/>
        </w:rPr>
        <w:t>会员</w:t>
      </w:r>
      <w:r>
        <w:rPr>
          <w:rFonts w:hint="eastAsia" w:ascii="仿宋" w:hAnsi="仿宋" w:eastAsia="仿宋" w:cs="仿宋"/>
          <w:i w:val="0"/>
          <w:iCs w:val="0"/>
          <w:caps w:val="0"/>
          <w:color w:val="000000"/>
          <w:spacing w:val="0"/>
          <w:sz w:val="32"/>
          <w:szCs w:val="32"/>
          <w:shd w:val="clear" w:fill="FFFFFF"/>
        </w:rPr>
        <w:t>自行协商交收有关事项，</w:t>
      </w:r>
      <w:r>
        <w:rPr>
          <w:rFonts w:hint="eastAsia" w:ascii="仿宋" w:hAnsi="仿宋" w:eastAsia="仿宋" w:cs="仿宋"/>
          <w:i w:val="0"/>
          <w:iCs w:val="0"/>
          <w:caps w:val="0"/>
          <w:color w:val="000000"/>
          <w:spacing w:val="0"/>
          <w:sz w:val="32"/>
          <w:szCs w:val="32"/>
        </w:rPr>
        <w:t>自行处理货物</w:t>
      </w:r>
      <w:r>
        <w:rPr>
          <w:rFonts w:hint="eastAsia" w:ascii="仿宋" w:hAnsi="仿宋" w:eastAsia="仿宋" w:cs="仿宋"/>
          <w:i w:val="0"/>
          <w:iCs w:val="0"/>
          <w:caps w:val="0"/>
          <w:color w:val="000000"/>
          <w:spacing w:val="0"/>
          <w:sz w:val="32"/>
          <w:szCs w:val="32"/>
          <w:shd w:val="clear" w:fill="FFFFFF"/>
        </w:rPr>
        <w:t>交收的方式</w:t>
      </w:r>
      <w:r>
        <w:rPr>
          <w:rFonts w:hint="eastAsia" w:ascii="仿宋" w:hAnsi="仿宋" w:eastAsia="仿宋" w:cs="仿宋"/>
          <w:i w:val="0"/>
          <w:iCs w:val="0"/>
          <w:caps w:val="0"/>
          <w:color w:val="000000"/>
          <w:spacing w:val="0"/>
          <w:sz w:val="32"/>
          <w:szCs w:val="32"/>
        </w:rPr>
        <w:t>；提前交收是指在最后交易日（含）之前，</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提出交收申请，经</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配对成功</w:t>
      </w:r>
      <w:r>
        <w:rPr>
          <w:rFonts w:hint="eastAsia" w:ascii="仿宋" w:hAnsi="仿宋" w:eastAsia="仿宋" w:cs="仿宋"/>
          <w:i w:val="0"/>
          <w:iCs w:val="0"/>
          <w:caps w:val="0"/>
          <w:color w:val="000000"/>
          <w:spacing w:val="0"/>
          <w:sz w:val="32"/>
          <w:szCs w:val="32"/>
          <w:lang w:val="en-US" w:eastAsia="zh-CN"/>
        </w:rPr>
        <w:t>后</w:t>
      </w:r>
      <w:r>
        <w:rPr>
          <w:rFonts w:hint="eastAsia" w:ascii="仿宋" w:hAnsi="仿宋" w:eastAsia="仿宋" w:cs="仿宋"/>
          <w:i w:val="0"/>
          <w:iCs w:val="0"/>
          <w:caps w:val="0"/>
          <w:color w:val="000000"/>
          <w:spacing w:val="0"/>
          <w:sz w:val="32"/>
          <w:szCs w:val="32"/>
        </w:rPr>
        <w:t>，提前完成交收业务的行为；到期交收是指买卖双方</w:t>
      </w:r>
      <w:r>
        <w:rPr>
          <w:rFonts w:hint="eastAsia" w:ascii="仿宋" w:hAnsi="仿宋" w:eastAsia="仿宋" w:cs="仿宋"/>
          <w:i w:val="0"/>
          <w:iCs w:val="0"/>
          <w:caps w:val="0"/>
          <w:color w:val="000000"/>
          <w:spacing w:val="0"/>
          <w:sz w:val="32"/>
          <w:szCs w:val="32"/>
          <w:lang w:val="en-US" w:eastAsia="zh-CN"/>
        </w:rPr>
        <w:t>按照</w:t>
      </w:r>
      <w:r>
        <w:rPr>
          <w:rFonts w:hint="eastAsia" w:ascii="仿宋" w:hAnsi="仿宋" w:eastAsia="仿宋" w:cs="仿宋"/>
          <w:i w:val="0"/>
          <w:iCs w:val="0"/>
          <w:caps w:val="0"/>
          <w:color w:val="000000"/>
          <w:spacing w:val="0"/>
          <w:sz w:val="32"/>
          <w:szCs w:val="32"/>
          <w:lang w:eastAsia="zh-CN"/>
        </w:rPr>
        <w:t>非标预售订单</w:t>
      </w:r>
      <w:r>
        <w:rPr>
          <w:rFonts w:hint="eastAsia" w:ascii="仿宋" w:hAnsi="仿宋" w:eastAsia="仿宋" w:cs="仿宋"/>
          <w:i w:val="0"/>
          <w:iCs w:val="0"/>
          <w:caps w:val="0"/>
          <w:color w:val="000000"/>
          <w:spacing w:val="0"/>
          <w:sz w:val="32"/>
          <w:szCs w:val="32"/>
        </w:rPr>
        <w:t>中约定的交收时间进行实物交收的行为。</w:t>
      </w:r>
    </w:p>
    <w:p w14:paraId="153C66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第十</w:t>
      </w:r>
      <w:r>
        <w:rPr>
          <w:rStyle w:val="15"/>
          <w:rFonts w:hint="eastAsia" w:ascii="仿宋" w:hAnsi="仿宋" w:eastAsia="仿宋" w:cs="仿宋"/>
          <w:b/>
          <w:bCs/>
          <w:i w:val="0"/>
          <w:iCs w:val="0"/>
          <w:caps w:val="0"/>
          <w:color w:val="000000"/>
          <w:spacing w:val="0"/>
          <w:sz w:val="32"/>
          <w:szCs w:val="32"/>
          <w:lang w:val="en-US" w:eastAsia="zh-CN"/>
        </w:rPr>
        <w:t>九</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到期交收价格是指最后</w:t>
      </w:r>
      <w:r>
        <w:rPr>
          <w:rFonts w:hint="eastAsia" w:ascii="仿宋" w:hAnsi="仿宋" w:eastAsia="仿宋" w:cs="仿宋"/>
          <w:i w:val="0"/>
          <w:iCs w:val="0"/>
          <w:caps w:val="0"/>
          <w:color w:val="000000"/>
          <w:spacing w:val="0"/>
          <w:sz w:val="32"/>
          <w:szCs w:val="32"/>
          <w:lang w:val="en-US" w:eastAsia="zh-CN"/>
        </w:rPr>
        <w:t>十</w:t>
      </w:r>
      <w:r>
        <w:rPr>
          <w:rFonts w:hint="eastAsia" w:ascii="仿宋" w:hAnsi="仿宋" w:eastAsia="仿宋" w:cs="仿宋"/>
          <w:i w:val="0"/>
          <w:iCs w:val="0"/>
          <w:caps w:val="0"/>
          <w:color w:val="000000"/>
          <w:spacing w:val="0"/>
          <w:sz w:val="32"/>
          <w:szCs w:val="32"/>
        </w:rPr>
        <w:t>个交易日的加权平均价；提前交收价格以配对成功的当日</w:t>
      </w:r>
      <w:r>
        <w:rPr>
          <w:rFonts w:hint="eastAsia" w:ascii="仿宋" w:hAnsi="仿宋" w:eastAsia="仿宋" w:cs="仿宋"/>
          <w:i w:val="0"/>
          <w:iCs w:val="0"/>
          <w:caps w:val="0"/>
          <w:color w:val="000000"/>
          <w:spacing w:val="0"/>
          <w:sz w:val="32"/>
          <w:szCs w:val="32"/>
          <w:lang w:eastAsia="zh-CN"/>
        </w:rPr>
        <w:t>核算</w:t>
      </w:r>
      <w:r>
        <w:rPr>
          <w:rFonts w:hint="eastAsia" w:ascii="仿宋" w:hAnsi="仿宋" w:eastAsia="仿宋" w:cs="仿宋"/>
          <w:i w:val="0"/>
          <w:iCs w:val="0"/>
          <w:caps w:val="0"/>
          <w:color w:val="000000"/>
          <w:spacing w:val="0"/>
          <w:sz w:val="32"/>
          <w:szCs w:val="32"/>
        </w:rPr>
        <w:t>价为准。</w:t>
      </w:r>
    </w:p>
    <w:p w14:paraId="6A35F0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第二十条</w:t>
      </w:r>
      <w:r>
        <w:rPr>
          <w:rFonts w:hint="eastAsia" w:ascii="仿宋" w:hAnsi="仿宋" w:eastAsia="仿宋" w:cs="仿宋"/>
          <w:i w:val="0"/>
          <w:iCs w:val="0"/>
          <w:caps w:val="0"/>
          <w:color w:val="000000"/>
          <w:spacing w:val="0"/>
          <w:sz w:val="32"/>
          <w:szCs w:val="32"/>
        </w:rPr>
        <w:t> 申请交收的</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须</w:t>
      </w:r>
      <w:r>
        <w:rPr>
          <w:rFonts w:hint="eastAsia" w:ascii="仿宋" w:hAnsi="仿宋" w:eastAsia="仿宋" w:cs="仿宋"/>
          <w:i w:val="0"/>
          <w:iCs w:val="0"/>
          <w:caps w:val="0"/>
          <w:color w:val="000000"/>
          <w:spacing w:val="0"/>
          <w:sz w:val="32"/>
          <w:szCs w:val="32"/>
          <w:lang w:val="en-US" w:eastAsia="zh-CN"/>
        </w:rPr>
        <w:t>为</w:t>
      </w:r>
      <w:r>
        <w:rPr>
          <w:rFonts w:hint="eastAsia" w:ascii="仿宋" w:hAnsi="仿宋" w:eastAsia="仿宋" w:cs="仿宋"/>
          <w:i w:val="0"/>
          <w:iCs w:val="0"/>
          <w:caps w:val="0"/>
          <w:color w:val="000000"/>
          <w:spacing w:val="0"/>
          <w:sz w:val="32"/>
          <w:szCs w:val="32"/>
        </w:rPr>
        <w:t>经市场监督管理部门登记注册，具备其申请交收商品</w:t>
      </w:r>
      <w:r>
        <w:rPr>
          <w:rFonts w:hint="eastAsia" w:ascii="仿宋" w:hAnsi="仿宋" w:eastAsia="仿宋" w:cs="仿宋"/>
          <w:i w:val="0"/>
          <w:iCs w:val="0"/>
          <w:caps w:val="0"/>
          <w:color w:val="000000"/>
          <w:spacing w:val="0"/>
          <w:sz w:val="32"/>
          <w:szCs w:val="32"/>
          <w:lang w:val="en-US" w:eastAsia="zh-CN"/>
        </w:rPr>
        <w:t>的</w:t>
      </w:r>
      <w:r>
        <w:rPr>
          <w:rFonts w:hint="eastAsia" w:ascii="仿宋" w:hAnsi="仿宋" w:eastAsia="仿宋" w:cs="仿宋"/>
          <w:i w:val="0"/>
          <w:iCs w:val="0"/>
          <w:caps w:val="0"/>
          <w:color w:val="000000"/>
          <w:spacing w:val="0"/>
          <w:sz w:val="32"/>
          <w:szCs w:val="32"/>
        </w:rPr>
        <w:t>经营资质或从事相关的生产、经营和消费活动的企业法人、个体工商户。</w:t>
      </w:r>
    </w:p>
    <w:p w14:paraId="0D8694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第二十</w:t>
      </w:r>
      <w:r>
        <w:rPr>
          <w:rStyle w:val="15"/>
          <w:rFonts w:hint="eastAsia" w:ascii="仿宋" w:hAnsi="仿宋" w:eastAsia="仿宋" w:cs="仿宋"/>
          <w:b/>
          <w:bCs/>
          <w:i w:val="0"/>
          <w:iCs w:val="0"/>
          <w:caps w:val="0"/>
          <w:color w:val="000000"/>
          <w:spacing w:val="0"/>
          <w:sz w:val="32"/>
          <w:szCs w:val="32"/>
          <w:lang w:val="en-US" w:eastAsia="zh-CN"/>
        </w:rPr>
        <w:t>一</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卖方</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应在规定的时间内完成货物的入库，由交收仓（厂）库生成</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认可的存货凭证，并将存货凭证提交至</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w:t>
      </w:r>
    </w:p>
    <w:p w14:paraId="4E2C7B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第二十</w:t>
      </w:r>
      <w:r>
        <w:rPr>
          <w:rStyle w:val="15"/>
          <w:rFonts w:hint="eastAsia" w:ascii="仿宋" w:hAnsi="仿宋" w:eastAsia="仿宋" w:cs="仿宋"/>
          <w:b/>
          <w:bCs/>
          <w:i w:val="0"/>
          <w:iCs w:val="0"/>
          <w:caps w:val="0"/>
          <w:color w:val="000000"/>
          <w:spacing w:val="0"/>
          <w:sz w:val="32"/>
          <w:szCs w:val="32"/>
          <w:lang w:val="en-US" w:eastAsia="zh-CN"/>
        </w:rPr>
        <w:t>二</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交收仓（厂）库应按照《天津国际电子商品交易有限公司交收仓（厂）库管理办法》及相关协议、</w:t>
      </w:r>
      <w:r>
        <w:rPr>
          <w:rFonts w:hint="eastAsia" w:ascii="仿宋" w:hAnsi="仿宋" w:eastAsia="仿宋" w:cs="仿宋"/>
          <w:i w:val="0"/>
          <w:iCs w:val="0"/>
          <w:caps w:val="0"/>
          <w:color w:val="000000"/>
          <w:spacing w:val="0"/>
          <w:sz w:val="32"/>
          <w:szCs w:val="32"/>
          <w:lang w:eastAsia="zh-CN"/>
        </w:rPr>
        <w:t>订单</w:t>
      </w:r>
      <w:r>
        <w:rPr>
          <w:rFonts w:hint="eastAsia" w:ascii="仿宋" w:hAnsi="仿宋" w:eastAsia="仿宋" w:cs="仿宋"/>
          <w:i w:val="0"/>
          <w:iCs w:val="0"/>
          <w:caps w:val="0"/>
          <w:color w:val="000000"/>
          <w:spacing w:val="0"/>
          <w:sz w:val="32"/>
          <w:szCs w:val="32"/>
        </w:rPr>
        <w:t>的</w:t>
      </w:r>
      <w:r>
        <w:rPr>
          <w:rFonts w:hint="eastAsia" w:ascii="仿宋" w:hAnsi="仿宋" w:eastAsia="仿宋" w:cs="仿宋"/>
          <w:i w:val="0"/>
          <w:iCs w:val="0"/>
          <w:caps w:val="0"/>
          <w:color w:val="000000"/>
          <w:spacing w:val="0"/>
          <w:sz w:val="32"/>
          <w:szCs w:val="32"/>
          <w:lang w:val="en-US" w:eastAsia="zh-CN"/>
        </w:rPr>
        <w:t>约</w:t>
      </w:r>
      <w:r>
        <w:rPr>
          <w:rFonts w:hint="eastAsia" w:ascii="仿宋" w:hAnsi="仿宋" w:eastAsia="仿宋" w:cs="仿宋"/>
          <w:i w:val="0"/>
          <w:iCs w:val="0"/>
          <w:caps w:val="0"/>
          <w:color w:val="000000"/>
          <w:spacing w:val="0"/>
          <w:sz w:val="32"/>
          <w:szCs w:val="32"/>
        </w:rPr>
        <w:t>定，负责对交收货物进行入库验收、保管、出库并提供相关物流配送服务。各交收仓（厂）库的相关信息由</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通过官方网站公布。因设施设备状况不良、管理不善等可归责于交收仓（厂）库的原因造成的损失由交收仓（厂）库承担。</w:t>
      </w:r>
    </w:p>
    <w:p w14:paraId="10194E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lang w:eastAsia="zh-CN"/>
        </w:rPr>
      </w:pPr>
      <w:r>
        <w:rPr>
          <w:rStyle w:val="15"/>
          <w:rFonts w:hint="eastAsia" w:ascii="仿宋" w:hAnsi="仿宋" w:eastAsia="仿宋" w:cs="仿宋"/>
          <w:b/>
          <w:bCs/>
          <w:i w:val="0"/>
          <w:iCs w:val="0"/>
          <w:caps w:val="0"/>
          <w:color w:val="000000"/>
          <w:spacing w:val="0"/>
          <w:sz w:val="32"/>
          <w:szCs w:val="32"/>
        </w:rPr>
        <w:t>第二十</w:t>
      </w:r>
      <w:r>
        <w:rPr>
          <w:rStyle w:val="15"/>
          <w:rFonts w:hint="eastAsia" w:ascii="仿宋" w:hAnsi="仿宋" w:eastAsia="仿宋" w:cs="仿宋"/>
          <w:b/>
          <w:bCs/>
          <w:i w:val="0"/>
          <w:iCs w:val="0"/>
          <w:caps w:val="0"/>
          <w:color w:val="000000"/>
          <w:spacing w:val="0"/>
          <w:sz w:val="32"/>
          <w:szCs w:val="32"/>
          <w:lang w:val="en-US" w:eastAsia="zh-CN"/>
        </w:rPr>
        <w:t>三</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标准仓单可以用于</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的货物交收、仓单</w:t>
      </w:r>
      <w:r>
        <w:rPr>
          <w:rFonts w:hint="eastAsia" w:ascii="仿宋" w:hAnsi="仿宋" w:eastAsia="仿宋" w:cs="仿宋"/>
          <w:i w:val="0"/>
          <w:iCs w:val="0"/>
          <w:caps w:val="0"/>
          <w:color w:val="000000"/>
          <w:spacing w:val="0"/>
          <w:sz w:val="32"/>
          <w:szCs w:val="32"/>
          <w:lang w:val="en-US" w:eastAsia="zh-CN"/>
        </w:rPr>
        <w:t>质押</w:t>
      </w:r>
      <w:r>
        <w:rPr>
          <w:rFonts w:hint="eastAsia" w:ascii="仿宋" w:hAnsi="仿宋" w:eastAsia="仿宋" w:cs="仿宋"/>
          <w:i w:val="0"/>
          <w:iCs w:val="0"/>
          <w:caps w:val="0"/>
          <w:color w:val="000000"/>
          <w:spacing w:val="0"/>
          <w:sz w:val="32"/>
          <w:szCs w:val="32"/>
        </w:rPr>
        <w:t>等业务。</w:t>
      </w:r>
    </w:p>
    <w:p w14:paraId="5BD07F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第二十</w:t>
      </w:r>
      <w:r>
        <w:rPr>
          <w:rStyle w:val="15"/>
          <w:rFonts w:hint="eastAsia" w:ascii="仿宋" w:hAnsi="仿宋" w:eastAsia="仿宋" w:cs="仿宋"/>
          <w:b/>
          <w:bCs/>
          <w:i w:val="0"/>
          <w:iCs w:val="0"/>
          <w:caps w:val="0"/>
          <w:color w:val="000000"/>
          <w:spacing w:val="0"/>
          <w:sz w:val="32"/>
          <w:szCs w:val="32"/>
          <w:lang w:val="en-US" w:eastAsia="zh-CN"/>
        </w:rPr>
        <w:t>四</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lang w:val="en-US" w:eastAsia="zh-CN"/>
        </w:rPr>
        <w:t>可</w:t>
      </w:r>
      <w:r>
        <w:rPr>
          <w:rFonts w:hint="eastAsia" w:ascii="仿宋" w:hAnsi="仿宋" w:eastAsia="仿宋" w:cs="仿宋"/>
          <w:i w:val="0"/>
          <w:iCs w:val="0"/>
          <w:caps w:val="0"/>
          <w:color w:val="000000"/>
          <w:spacing w:val="0"/>
          <w:sz w:val="32"/>
          <w:szCs w:val="32"/>
        </w:rPr>
        <w:t>指定若干第三方质量检验机构负责对交收货物进行检验。</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将指定检验机构出具的检验报告作为认定交收货物质量的依据。</w:t>
      </w:r>
    </w:p>
    <w:p w14:paraId="28E806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第二十</w:t>
      </w:r>
      <w:r>
        <w:rPr>
          <w:rStyle w:val="15"/>
          <w:rFonts w:hint="eastAsia" w:ascii="仿宋" w:hAnsi="仿宋" w:eastAsia="仿宋" w:cs="仿宋"/>
          <w:b/>
          <w:bCs/>
          <w:i w:val="0"/>
          <w:iCs w:val="0"/>
          <w:caps w:val="0"/>
          <w:color w:val="000000"/>
          <w:spacing w:val="0"/>
          <w:sz w:val="32"/>
          <w:szCs w:val="32"/>
          <w:lang w:val="en-US" w:eastAsia="zh-CN"/>
        </w:rPr>
        <w:t>五</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相关单位须对其出具的有关凭证和报告的合法性、真实性、有效性等负责。</w:t>
      </w:r>
    </w:p>
    <w:p w14:paraId="37F790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第二十</w:t>
      </w:r>
      <w:r>
        <w:rPr>
          <w:rStyle w:val="15"/>
          <w:rFonts w:hint="eastAsia" w:ascii="仿宋" w:hAnsi="仿宋" w:eastAsia="仿宋" w:cs="仿宋"/>
          <w:b/>
          <w:bCs/>
          <w:i w:val="0"/>
          <w:iCs w:val="0"/>
          <w:caps w:val="0"/>
          <w:color w:val="000000"/>
          <w:spacing w:val="0"/>
          <w:sz w:val="32"/>
          <w:szCs w:val="32"/>
          <w:lang w:val="en-US" w:eastAsia="zh-CN"/>
        </w:rPr>
        <w:t>六</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交收中买卖双方因</w:t>
      </w:r>
      <w:r>
        <w:rPr>
          <w:rFonts w:hint="eastAsia" w:ascii="仿宋" w:hAnsi="仿宋" w:eastAsia="仿宋" w:cs="仿宋"/>
          <w:i w:val="0"/>
          <w:iCs w:val="0"/>
          <w:caps w:val="0"/>
          <w:color w:val="000000"/>
          <w:spacing w:val="0"/>
          <w:sz w:val="32"/>
          <w:szCs w:val="32"/>
          <w:lang w:val="en-US" w:eastAsia="zh-CN"/>
        </w:rPr>
        <w:t>商品</w:t>
      </w:r>
      <w:r>
        <w:rPr>
          <w:rFonts w:hint="eastAsia" w:ascii="仿宋" w:hAnsi="仿宋" w:eastAsia="仿宋" w:cs="仿宋"/>
          <w:i w:val="0"/>
          <w:iCs w:val="0"/>
          <w:caps w:val="0"/>
          <w:color w:val="000000"/>
          <w:spacing w:val="0"/>
          <w:sz w:val="32"/>
          <w:szCs w:val="32"/>
        </w:rPr>
        <w:t>数量、质量等</w:t>
      </w:r>
      <w:r>
        <w:rPr>
          <w:rFonts w:hint="eastAsia" w:ascii="仿宋" w:hAnsi="仿宋" w:eastAsia="仿宋" w:cs="仿宋"/>
          <w:i w:val="0"/>
          <w:iCs w:val="0"/>
          <w:caps w:val="0"/>
          <w:color w:val="000000"/>
          <w:spacing w:val="0"/>
          <w:sz w:val="32"/>
          <w:szCs w:val="32"/>
          <w:lang w:val="en-US" w:eastAsia="zh-CN"/>
        </w:rPr>
        <w:t>产生</w:t>
      </w:r>
      <w:r>
        <w:rPr>
          <w:rFonts w:hint="eastAsia" w:ascii="仿宋" w:hAnsi="仿宋" w:eastAsia="仿宋" w:cs="仿宋"/>
          <w:i w:val="0"/>
          <w:iCs w:val="0"/>
          <w:caps w:val="0"/>
          <w:color w:val="000000"/>
          <w:spacing w:val="0"/>
          <w:sz w:val="32"/>
          <w:szCs w:val="32"/>
        </w:rPr>
        <w:t>的纠纷</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按照</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相关规则划分责任。</w:t>
      </w:r>
    </w:p>
    <w:p w14:paraId="0199DEF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第二十</w:t>
      </w:r>
      <w:r>
        <w:rPr>
          <w:rStyle w:val="15"/>
          <w:rFonts w:hint="eastAsia" w:ascii="仿宋" w:hAnsi="仿宋" w:eastAsia="仿宋" w:cs="仿宋"/>
          <w:b/>
          <w:bCs/>
          <w:i w:val="0"/>
          <w:iCs w:val="0"/>
          <w:caps w:val="0"/>
          <w:color w:val="000000"/>
          <w:spacing w:val="0"/>
          <w:sz w:val="32"/>
          <w:szCs w:val="32"/>
          <w:lang w:val="en-US" w:eastAsia="zh-CN"/>
        </w:rPr>
        <w:t>七</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指定交收仓（厂）库与其他交收仓（厂）库之间的运输升贴水和地区升贴水，按照</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相关规定及公告信息执行。</w:t>
      </w:r>
    </w:p>
    <w:p w14:paraId="42BD60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0"/>
        <w:jc w:val="center"/>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第六章 </w:t>
      </w:r>
      <w:r>
        <w:rPr>
          <w:rStyle w:val="15"/>
          <w:rFonts w:hint="eastAsia" w:ascii="仿宋" w:hAnsi="仿宋" w:eastAsia="仿宋" w:cs="仿宋"/>
          <w:b/>
          <w:bCs/>
          <w:i w:val="0"/>
          <w:iCs w:val="0"/>
          <w:caps w:val="0"/>
          <w:color w:val="000000"/>
          <w:spacing w:val="0"/>
          <w:sz w:val="32"/>
          <w:szCs w:val="32"/>
          <w:lang w:eastAsia="zh-CN"/>
        </w:rPr>
        <w:t>核算</w:t>
      </w:r>
      <w:r>
        <w:rPr>
          <w:rStyle w:val="15"/>
          <w:rFonts w:hint="eastAsia" w:ascii="仿宋" w:hAnsi="仿宋" w:eastAsia="仿宋" w:cs="仿宋"/>
          <w:b/>
          <w:bCs/>
          <w:i w:val="0"/>
          <w:iCs w:val="0"/>
          <w:caps w:val="0"/>
          <w:color w:val="000000"/>
          <w:spacing w:val="0"/>
          <w:sz w:val="32"/>
          <w:szCs w:val="32"/>
        </w:rPr>
        <w:t>业务</w:t>
      </w:r>
    </w:p>
    <w:p w14:paraId="665BD7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w:t>
      </w:r>
      <w:r>
        <w:rPr>
          <w:rStyle w:val="15"/>
          <w:rFonts w:hint="eastAsia" w:ascii="仿宋" w:hAnsi="仿宋" w:eastAsia="仿宋" w:cs="仿宋"/>
          <w:b/>
          <w:bCs/>
          <w:i w:val="0"/>
          <w:iCs w:val="0"/>
          <w:caps w:val="0"/>
          <w:color w:val="000000"/>
          <w:spacing w:val="0"/>
          <w:sz w:val="32"/>
          <w:szCs w:val="32"/>
          <w:lang w:val="en-US" w:eastAsia="zh-CN"/>
        </w:rPr>
        <w:t>二</w:t>
      </w:r>
      <w:r>
        <w:rPr>
          <w:rStyle w:val="15"/>
          <w:rFonts w:hint="eastAsia" w:ascii="仿宋" w:hAnsi="仿宋" w:eastAsia="仿宋" w:cs="仿宋"/>
          <w:b/>
          <w:bCs/>
          <w:i w:val="0"/>
          <w:iCs w:val="0"/>
          <w:caps w:val="0"/>
          <w:color w:val="000000"/>
          <w:spacing w:val="0"/>
          <w:sz w:val="32"/>
          <w:szCs w:val="32"/>
        </w:rPr>
        <w:t>十</w:t>
      </w:r>
      <w:r>
        <w:rPr>
          <w:rStyle w:val="15"/>
          <w:rFonts w:hint="eastAsia" w:ascii="仿宋" w:hAnsi="仿宋" w:eastAsia="仿宋" w:cs="仿宋"/>
          <w:b/>
          <w:bCs/>
          <w:i w:val="0"/>
          <w:iCs w:val="0"/>
          <w:caps w:val="0"/>
          <w:color w:val="000000"/>
          <w:spacing w:val="0"/>
          <w:sz w:val="32"/>
          <w:szCs w:val="32"/>
          <w:lang w:val="en-US" w:eastAsia="zh-CN"/>
        </w:rPr>
        <w:t>八</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电交所非标预售订单交易</w:t>
      </w:r>
      <w:r>
        <w:rPr>
          <w:rFonts w:hint="eastAsia" w:ascii="仿宋" w:hAnsi="仿宋" w:eastAsia="仿宋" w:cs="仿宋"/>
          <w:i w:val="0"/>
          <w:iCs w:val="0"/>
          <w:caps w:val="0"/>
          <w:color w:val="000000"/>
          <w:spacing w:val="0"/>
          <w:sz w:val="32"/>
          <w:szCs w:val="32"/>
        </w:rPr>
        <w:t>实行资金第三方存管制度、履约订金制度和每日</w:t>
      </w:r>
      <w:r>
        <w:rPr>
          <w:rFonts w:hint="eastAsia" w:ascii="仿宋" w:hAnsi="仿宋" w:eastAsia="仿宋" w:cs="仿宋"/>
          <w:i w:val="0"/>
          <w:iCs w:val="0"/>
          <w:caps w:val="0"/>
          <w:color w:val="000000"/>
          <w:spacing w:val="0"/>
          <w:sz w:val="32"/>
          <w:szCs w:val="32"/>
          <w:lang w:eastAsia="zh-CN"/>
        </w:rPr>
        <w:t>核算</w:t>
      </w:r>
      <w:r>
        <w:rPr>
          <w:rFonts w:hint="eastAsia" w:ascii="仿宋" w:hAnsi="仿宋" w:eastAsia="仿宋" w:cs="仿宋"/>
          <w:i w:val="0"/>
          <w:iCs w:val="0"/>
          <w:caps w:val="0"/>
          <w:color w:val="000000"/>
          <w:spacing w:val="0"/>
          <w:sz w:val="32"/>
          <w:szCs w:val="32"/>
        </w:rPr>
        <w:t>制度。</w:t>
      </w:r>
    </w:p>
    <w:p w14:paraId="0331CE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w:t>
      </w:r>
      <w:r>
        <w:rPr>
          <w:rStyle w:val="15"/>
          <w:rFonts w:hint="eastAsia" w:ascii="仿宋" w:hAnsi="仿宋" w:eastAsia="仿宋" w:cs="仿宋"/>
          <w:b/>
          <w:bCs/>
          <w:i w:val="0"/>
          <w:iCs w:val="0"/>
          <w:caps w:val="0"/>
          <w:color w:val="000000"/>
          <w:spacing w:val="0"/>
          <w:sz w:val="32"/>
          <w:szCs w:val="32"/>
          <w:lang w:val="en-US" w:eastAsia="zh-CN"/>
        </w:rPr>
        <w:t>二</w:t>
      </w:r>
      <w:r>
        <w:rPr>
          <w:rStyle w:val="15"/>
          <w:rFonts w:hint="eastAsia" w:ascii="仿宋" w:hAnsi="仿宋" w:eastAsia="仿宋" w:cs="仿宋"/>
          <w:b/>
          <w:bCs/>
          <w:i w:val="0"/>
          <w:iCs w:val="0"/>
          <w:caps w:val="0"/>
          <w:color w:val="000000"/>
          <w:spacing w:val="0"/>
          <w:sz w:val="32"/>
          <w:szCs w:val="32"/>
        </w:rPr>
        <w:t>十</w:t>
      </w:r>
      <w:r>
        <w:rPr>
          <w:rStyle w:val="15"/>
          <w:rFonts w:hint="eastAsia" w:ascii="仿宋" w:hAnsi="仿宋" w:eastAsia="仿宋" w:cs="仿宋"/>
          <w:b/>
          <w:bCs/>
          <w:i w:val="0"/>
          <w:iCs w:val="0"/>
          <w:caps w:val="0"/>
          <w:color w:val="000000"/>
          <w:spacing w:val="0"/>
          <w:sz w:val="32"/>
          <w:szCs w:val="32"/>
          <w:lang w:val="en-US" w:eastAsia="zh-CN"/>
        </w:rPr>
        <w:t>九</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实行资金第三方存管制度。</w:t>
      </w:r>
      <w:r>
        <w:rPr>
          <w:rFonts w:hint="eastAsia" w:ascii="仿宋" w:hAnsi="仿宋" w:eastAsia="仿宋" w:cs="仿宋"/>
          <w:i w:val="0"/>
          <w:iCs w:val="0"/>
          <w:caps w:val="0"/>
          <w:color w:val="000000"/>
          <w:spacing w:val="0"/>
          <w:sz w:val="32"/>
          <w:szCs w:val="32"/>
          <w:lang w:val="en-US" w:eastAsia="zh-CN"/>
        </w:rPr>
        <w:t>电交所</w:t>
      </w:r>
      <w:r>
        <w:rPr>
          <w:rFonts w:hint="eastAsia" w:ascii="仿宋" w:hAnsi="仿宋" w:eastAsia="仿宋" w:cs="仿宋"/>
          <w:i w:val="0"/>
          <w:iCs w:val="0"/>
          <w:caps w:val="0"/>
          <w:color w:val="000000"/>
          <w:spacing w:val="0"/>
          <w:sz w:val="32"/>
          <w:szCs w:val="32"/>
        </w:rPr>
        <w:t>对</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资金专款专存，保</w:t>
      </w:r>
      <w:r>
        <w:rPr>
          <w:rFonts w:hint="eastAsia" w:ascii="仿宋" w:hAnsi="仿宋" w:eastAsia="仿宋" w:cs="仿宋"/>
          <w:i w:val="0"/>
          <w:iCs w:val="0"/>
          <w:caps w:val="0"/>
          <w:color w:val="000000"/>
          <w:spacing w:val="0"/>
          <w:sz w:val="32"/>
          <w:szCs w:val="32"/>
          <w:lang w:val="en-US" w:eastAsia="zh-CN"/>
        </w:rPr>
        <w:t>障</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资金的安全。</w:t>
      </w:r>
    </w:p>
    <w:p w14:paraId="58E41D7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i w:val="0"/>
          <w:iCs w:val="0"/>
          <w:caps w:val="0"/>
          <w:color w:val="000000"/>
          <w:spacing w:val="0"/>
          <w:sz w:val="32"/>
          <w:szCs w:val="32"/>
        </w:rPr>
      </w:pPr>
      <w:r>
        <w:rPr>
          <w:rStyle w:val="15"/>
          <w:rFonts w:hint="eastAsia" w:ascii="仿宋" w:hAnsi="仿宋" w:eastAsia="仿宋" w:cs="仿宋"/>
          <w:b/>
          <w:bCs/>
          <w:i w:val="0"/>
          <w:iCs w:val="0"/>
          <w:caps w:val="0"/>
          <w:color w:val="000000"/>
          <w:spacing w:val="0"/>
          <w:sz w:val="32"/>
          <w:szCs w:val="32"/>
        </w:rPr>
        <w:t>第三十条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实行履约订金制度。</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在签订</w:t>
      </w:r>
      <w:r>
        <w:rPr>
          <w:rFonts w:hint="eastAsia" w:ascii="仿宋" w:hAnsi="仿宋" w:eastAsia="仿宋" w:cs="仿宋"/>
          <w:i w:val="0"/>
          <w:iCs w:val="0"/>
          <w:caps w:val="0"/>
          <w:color w:val="000000"/>
          <w:spacing w:val="0"/>
          <w:sz w:val="32"/>
          <w:szCs w:val="32"/>
          <w:lang w:eastAsia="zh-CN"/>
        </w:rPr>
        <w:t>非标预售订单</w:t>
      </w:r>
      <w:r>
        <w:rPr>
          <w:rFonts w:hint="eastAsia" w:ascii="仿宋" w:hAnsi="仿宋" w:eastAsia="仿宋" w:cs="仿宋"/>
          <w:i w:val="0"/>
          <w:iCs w:val="0"/>
          <w:caps w:val="0"/>
          <w:color w:val="000000"/>
          <w:spacing w:val="0"/>
          <w:sz w:val="32"/>
          <w:szCs w:val="32"/>
        </w:rPr>
        <w:t>时，系统将冻结买卖双方一定比例的资金作为履约订金。具体履约订金比例将在</w:t>
      </w:r>
      <w:r>
        <w:rPr>
          <w:rFonts w:hint="eastAsia" w:ascii="仿宋" w:hAnsi="仿宋" w:eastAsia="仿宋" w:cs="仿宋"/>
          <w:i w:val="0"/>
          <w:iCs w:val="0"/>
          <w:caps w:val="0"/>
          <w:color w:val="000000"/>
          <w:spacing w:val="0"/>
          <w:sz w:val="32"/>
          <w:szCs w:val="32"/>
          <w:lang w:eastAsia="zh-CN"/>
        </w:rPr>
        <w:t>交易品种</w:t>
      </w:r>
      <w:r>
        <w:rPr>
          <w:rFonts w:hint="eastAsia" w:ascii="仿宋" w:hAnsi="仿宋" w:eastAsia="仿宋" w:cs="仿宋"/>
          <w:i w:val="0"/>
          <w:iCs w:val="0"/>
          <w:caps w:val="0"/>
          <w:color w:val="000000"/>
          <w:spacing w:val="0"/>
          <w:sz w:val="32"/>
          <w:szCs w:val="32"/>
        </w:rPr>
        <w:t>上市公告信息里予以公告及调整。因履约订金比例</w:t>
      </w:r>
      <w:r>
        <w:rPr>
          <w:rFonts w:hint="eastAsia" w:ascii="仿宋" w:hAnsi="仿宋" w:eastAsia="仿宋" w:cs="仿宋"/>
          <w:i w:val="0"/>
          <w:iCs w:val="0"/>
          <w:caps w:val="0"/>
          <w:color w:val="000000"/>
          <w:spacing w:val="0"/>
          <w:sz w:val="32"/>
          <w:szCs w:val="32"/>
          <w:lang w:val="en-US" w:eastAsia="zh-CN"/>
        </w:rPr>
        <w:t>调整</w:t>
      </w: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eastAsia="zh-CN"/>
        </w:rPr>
        <w:t>核算</w:t>
      </w:r>
      <w:r>
        <w:rPr>
          <w:rFonts w:hint="eastAsia" w:ascii="仿宋" w:hAnsi="仿宋" w:eastAsia="仿宋" w:cs="仿宋"/>
          <w:i w:val="0"/>
          <w:iCs w:val="0"/>
          <w:caps w:val="0"/>
          <w:color w:val="000000"/>
          <w:spacing w:val="0"/>
          <w:sz w:val="32"/>
          <w:szCs w:val="32"/>
        </w:rPr>
        <w:t>价变</w:t>
      </w:r>
      <w:r>
        <w:rPr>
          <w:rFonts w:hint="eastAsia" w:ascii="仿宋" w:hAnsi="仿宋" w:eastAsia="仿宋" w:cs="仿宋"/>
          <w:i w:val="0"/>
          <w:iCs w:val="0"/>
          <w:caps w:val="0"/>
          <w:color w:val="000000"/>
          <w:spacing w:val="0"/>
          <w:sz w:val="32"/>
          <w:szCs w:val="32"/>
          <w:lang w:val="en-US" w:eastAsia="zh-CN"/>
        </w:rPr>
        <w:t>动</w:t>
      </w:r>
      <w:r>
        <w:rPr>
          <w:rFonts w:hint="eastAsia" w:ascii="仿宋" w:hAnsi="仿宋" w:eastAsia="仿宋" w:cs="仿宋"/>
          <w:i w:val="0"/>
          <w:iCs w:val="0"/>
          <w:caps w:val="0"/>
          <w:color w:val="000000"/>
          <w:spacing w:val="0"/>
          <w:sz w:val="32"/>
          <w:szCs w:val="32"/>
        </w:rPr>
        <w:t>等各种原因导致履约订金增加时，</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lang w:val="en-US" w:eastAsia="zh-CN"/>
        </w:rPr>
        <w:t>应</w:t>
      </w:r>
      <w:r>
        <w:rPr>
          <w:rFonts w:hint="eastAsia" w:ascii="仿宋" w:hAnsi="仿宋" w:eastAsia="仿宋" w:cs="仿宋"/>
          <w:i w:val="0"/>
          <w:iCs w:val="0"/>
          <w:caps w:val="0"/>
          <w:color w:val="000000"/>
          <w:spacing w:val="0"/>
          <w:sz w:val="32"/>
          <w:szCs w:val="32"/>
        </w:rPr>
        <w:t>及时补足资金。</w:t>
      </w:r>
    </w:p>
    <w:p w14:paraId="0F0243B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172" w:afterLines="0" w:afterAutospacing="0" w:line="274" w:lineRule="atLeast"/>
        <w:ind w:left="0" w:right="0" w:firstLine="274"/>
        <w:jc w:val="both"/>
        <w:rPr>
          <w:rFonts w:hint="eastAsia" w:ascii="仿宋" w:hAnsi="仿宋" w:eastAsia="仿宋" w:cs="仿宋"/>
          <w:color w:val="000000"/>
          <w:sz w:val="32"/>
          <w:szCs w:val="32"/>
        </w:rPr>
      </w:pPr>
      <w:r>
        <w:rPr>
          <w:rFonts w:hint="eastAsia" w:ascii="仿宋" w:hAnsi="仿宋" w:eastAsia="仿宋" w:cs="仿宋"/>
          <w:color w:val="000000"/>
          <w:sz w:val="32"/>
          <w:szCs w:val="32"/>
        </w:rPr>
        <w:t>电交所提供以下两种履约订金收取模式</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以电交所公告为准</w:t>
      </w:r>
      <w:r>
        <w:rPr>
          <w:rFonts w:hint="eastAsia" w:ascii="仿宋" w:hAnsi="仿宋" w:eastAsia="仿宋" w:cs="仿宋"/>
          <w:color w:val="000000"/>
          <w:sz w:val="32"/>
          <w:szCs w:val="32"/>
        </w:rPr>
        <w:t>：</w:t>
      </w:r>
    </w:p>
    <w:p w14:paraId="1AD73B51">
      <w:pPr>
        <w:pStyle w:val="11"/>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Lines="0" w:beforeAutospacing="0" w:after="172" w:afterLines="0" w:afterAutospacing="0" w:line="274" w:lineRule="atLeast"/>
        <w:ind w:left="0" w:right="0" w:firstLine="274"/>
        <w:jc w:val="both"/>
        <w:rPr>
          <w:rFonts w:hint="eastAsia" w:ascii="仿宋" w:hAnsi="仿宋" w:eastAsia="仿宋" w:cs="仿宋"/>
          <w:color w:val="000000"/>
          <w:sz w:val="32"/>
          <w:szCs w:val="32"/>
        </w:rPr>
      </w:pPr>
      <w:r>
        <w:rPr>
          <w:rFonts w:hint="eastAsia" w:ascii="仿宋" w:hAnsi="仿宋" w:eastAsia="仿宋" w:cs="仿宋"/>
          <w:color w:val="000000"/>
          <w:sz w:val="32"/>
          <w:szCs w:val="32"/>
        </w:rPr>
        <w:t>固定金额履约订金：按电交所核定标准缴纳固定数额履约订金；</w:t>
      </w:r>
    </w:p>
    <w:p w14:paraId="34F60F9E">
      <w:pPr>
        <w:pStyle w:val="11"/>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Lines="0" w:beforeAutospacing="0" w:after="172" w:afterLines="0" w:afterAutospacing="0" w:line="274" w:lineRule="atLeast"/>
        <w:ind w:left="0" w:right="0" w:firstLine="274"/>
        <w:jc w:val="both"/>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color w:val="000000"/>
          <w:sz w:val="32"/>
          <w:szCs w:val="32"/>
        </w:rPr>
        <w:t>固定比例履约订金：按会员持有订单价值的固定比例收取履约订金。</w:t>
      </w:r>
    </w:p>
    <w:p w14:paraId="48E5CFD8">
      <w:pPr>
        <w:pStyle w:val="11"/>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172" w:afterLines="0" w:afterAutospacing="0" w:line="274" w:lineRule="atLeast"/>
        <w:ind w:left="0" w:leftChars="0" w:right="0"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会员选择相应模式时，需向交易所提交书面申请。电交所将根据会员资质、资金实力、风控能力及实际经营情况进行审核，有权最终核定是否通过、是否调整标准或不</w:t>
      </w:r>
      <w:r>
        <w:rPr>
          <w:rFonts w:hint="eastAsia" w:ascii="仿宋" w:hAnsi="仿宋" w:eastAsia="仿宋" w:cs="仿宋"/>
          <w:color w:val="000000"/>
          <w:sz w:val="32"/>
          <w:szCs w:val="32"/>
          <w:lang w:val="en-US" w:eastAsia="zh-CN"/>
        </w:rPr>
        <w:t>予</w:t>
      </w:r>
      <w:r>
        <w:rPr>
          <w:rFonts w:hint="eastAsia" w:ascii="仿宋" w:hAnsi="仿宋" w:eastAsia="仿宋" w:cs="仿宋"/>
          <w:color w:val="000000"/>
          <w:sz w:val="32"/>
          <w:szCs w:val="32"/>
        </w:rPr>
        <w:t>采用。</w:t>
      </w:r>
    </w:p>
    <w:p w14:paraId="38BC4930">
      <w:pPr>
        <w:pStyle w:val="11"/>
        <w:keepNext w:val="0"/>
        <w:keepLines w:val="0"/>
        <w:widowControl/>
        <w:numPr>
          <w:ilvl w:val="-1"/>
          <w:numId w:val="0"/>
        </w:numPr>
        <w:suppressLineNumbers w:val="0"/>
        <w:pBdr>
          <w:top w:val="none" w:color="auto" w:sz="0" w:space="0"/>
          <w:left w:val="none" w:color="auto" w:sz="0" w:space="0"/>
          <w:bottom w:val="none" w:color="auto" w:sz="0" w:space="0"/>
          <w:right w:val="none" w:color="auto" w:sz="0" w:space="0"/>
        </w:pBdr>
        <w:spacing w:before="0" w:beforeLines="0" w:beforeAutospacing="0" w:after="172" w:afterLines="0" w:afterAutospacing="0" w:line="274" w:lineRule="atLeast"/>
        <w:ind w:left="0" w:leftChars="0" w:right="0" w:firstLine="640"/>
        <w:jc w:val="both"/>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color w:val="000000"/>
          <w:sz w:val="32"/>
          <w:szCs w:val="32"/>
        </w:rPr>
        <w:t>审核通过后，该模式原则上不予变更，确需变更的，应提前书面申请，经电交所重新审核通过后方可执行。</w:t>
      </w:r>
    </w:p>
    <w:p w14:paraId="04DA3D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第三十</w:t>
      </w:r>
      <w:r>
        <w:rPr>
          <w:rStyle w:val="15"/>
          <w:rFonts w:hint="eastAsia" w:ascii="仿宋" w:hAnsi="仿宋" w:eastAsia="仿宋" w:cs="仿宋"/>
          <w:b/>
          <w:bCs/>
          <w:i w:val="0"/>
          <w:iCs w:val="0"/>
          <w:caps w:val="0"/>
          <w:color w:val="000000"/>
          <w:spacing w:val="0"/>
          <w:sz w:val="32"/>
          <w:szCs w:val="32"/>
          <w:lang w:val="en-US" w:eastAsia="zh-CN"/>
        </w:rPr>
        <w:t>一</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实行每日</w:t>
      </w:r>
      <w:r>
        <w:rPr>
          <w:rFonts w:hint="eastAsia" w:ascii="仿宋" w:hAnsi="仿宋" w:eastAsia="仿宋" w:cs="仿宋"/>
          <w:i w:val="0"/>
          <w:iCs w:val="0"/>
          <w:caps w:val="0"/>
          <w:color w:val="000000"/>
          <w:spacing w:val="0"/>
          <w:sz w:val="32"/>
          <w:szCs w:val="32"/>
          <w:lang w:eastAsia="zh-CN"/>
        </w:rPr>
        <w:t>核算</w:t>
      </w:r>
      <w:r>
        <w:rPr>
          <w:rFonts w:hint="eastAsia" w:ascii="仿宋" w:hAnsi="仿宋" w:eastAsia="仿宋" w:cs="仿宋"/>
          <w:i w:val="0"/>
          <w:iCs w:val="0"/>
          <w:caps w:val="0"/>
          <w:color w:val="000000"/>
          <w:spacing w:val="0"/>
          <w:sz w:val="32"/>
          <w:szCs w:val="32"/>
        </w:rPr>
        <w:t>制度。每个交易日结束后，</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根据交易结果和</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有关规定对</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的履约订金、转让价差、订货盈亏及其它款项进行</w:t>
      </w:r>
      <w:r>
        <w:rPr>
          <w:rFonts w:hint="eastAsia" w:ascii="仿宋" w:hAnsi="仿宋" w:eastAsia="仿宋" w:cs="仿宋"/>
          <w:i w:val="0"/>
          <w:iCs w:val="0"/>
          <w:caps w:val="0"/>
          <w:color w:val="000000"/>
          <w:spacing w:val="0"/>
          <w:sz w:val="32"/>
          <w:szCs w:val="32"/>
          <w:lang w:eastAsia="zh-CN"/>
        </w:rPr>
        <w:t>核算</w:t>
      </w:r>
      <w:r>
        <w:rPr>
          <w:rFonts w:hint="eastAsia" w:ascii="仿宋" w:hAnsi="仿宋" w:eastAsia="仿宋" w:cs="仿宋"/>
          <w:i w:val="0"/>
          <w:iCs w:val="0"/>
          <w:caps w:val="0"/>
          <w:color w:val="000000"/>
          <w:spacing w:val="0"/>
          <w:sz w:val="32"/>
          <w:szCs w:val="32"/>
        </w:rPr>
        <w:t>。当日</w:t>
      </w:r>
      <w:r>
        <w:rPr>
          <w:rFonts w:hint="eastAsia" w:ascii="仿宋" w:hAnsi="仿宋" w:eastAsia="仿宋" w:cs="仿宋"/>
          <w:i w:val="0"/>
          <w:iCs w:val="0"/>
          <w:caps w:val="0"/>
          <w:color w:val="000000"/>
          <w:spacing w:val="0"/>
          <w:sz w:val="32"/>
          <w:szCs w:val="32"/>
          <w:lang w:eastAsia="zh-CN"/>
        </w:rPr>
        <w:t>核算</w:t>
      </w:r>
      <w:r>
        <w:rPr>
          <w:rFonts w:hint="eastAsia" w:ascii="仿宋" w:hAnsi="仿宋" w:eastAsia="仿宋" w:cs="仿宋"/>
          <w:i w:val="0"/>
          <w:iCs w:val="0"/>
          <w:caps w:val="0"/>
          <w:color w:val="000000"/>
          <w:spacing w:val="0"/>
          <w:sz w:val="32"/>
          <w:szCs w:val="32"/>
        </w:rPr>
        <w:t>完成后，</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提供当日</w:t>
      </w:r>
      <w:r>
        <w:rPr>
          <w:rFonts w:hint="eastAsia" w:ascii="仿宋" w:hAnsi="仿宋" w:eastAsia="仿宋" w:cs="仿宋"/>
          <w:i w:val="0"/>
          <w:iCs w:val="0"/>
          <w:caps w:val="0"/>
          <w:color w:val="000000"/>
          <w:spacing w:val="0"/>
          <w:sz w:val="32"/>
          <w:szCs w:val="32"/>
          <w:lang w:eastAsia="zh-CN"/>
        </w:rPr>
        <w:t>核算</w:t>
      </w:r>
      <w:r>
        <w:rPr>
          <w:rFonts w:hint="eastAsia" w:ascii="仿宋" w:hAnsi="仿宋" w:eastAsia="仿宋" w:cs="仿宋"/>
          <w:i w:val="0"/>
          <w:iCs w:val="0"/>
          <w:caps w:val="0"/>
          <w:color w:val="000000"/>
          <w:spacing w:val="0"/>
          <w:sz w:val="32"/>
          <w:szCs w:val="32"/>
        </w:rPr>
        <w:t>数据，</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可通过交易客户端查询、提取</w:t>
      </w:r>
      <w:r>
        <w:rPr>
          <w:rFonts w:hint="eastAsia" w:ascii="仿宋" w:hAnsi="仿宋" w:eastAsia="仿宋" w:cs="仿宋"/>
          <w:i w:val="0"/>
          <w:iCs w:val="0"/>
          <w:caps w:val="0"/>
          <w:color w:val="000000"/>
          <w:spacing w:val="0"/>
          <w:sz w:val="32"/>
          <w:szCs w:val="32"/>
          <w:lang w:eastAsia="zh-CN"/>
        </w:rPr>
        <w:t>核算</w:t>
      </w:r>
      <w:r>
        <w:rPr>
          <w:rFonts w:hint="eastAsia" w:ascii="仿宋" w:hAnsi="仿宋" w:eastAsia="仿宋" w:cs="仿宋"/>
          <w:i w:val="0"/>
          <w:iCs w:val="0"/>
          <w:caps w:val="0"/>
          <w:color w:val="000000"/>
          <w:spacing w:val="0"/>
          <w:sz w:val="32"/>
          <w:szCs w:val="32"/>
        </w:rPr>
        <w:t>数据。</w:t>
      </w:r>
    </w:p>
    <w:p w14:paraId="0BB94AC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第三十</w:t>
      </w:r>
      <w:r>
        <w:rPr>
          <w:rStyle w:val="15"/>
          <w:rFonts w:hint="eastAsia" w:ascii="仿宋" w:hAnsi="仿宋" w:eastAsia="仿宋" w:cs="仿宋"/>
          <w:b/>
          <w:bCs/>
          <w:i w:val="0"/>
          <w:iCs w:val="0"/>
          <w:caps w:val="0"/>
          <w:color w:val="000000"/>
          <w:spacing w:val="0"/>
          <w:sz w:val="32"/>
          <w:szCs w:val="32"/>
          <w:lang w:val="en-US" w:eastAsia="zh-CN"/>
        </w:rPr>
        <w:t>二</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应对当日</w:t>
      </w:r>
      <w:r>
        <w:rPr>
          <w:rFonts w:hint="eastAsia" w:ascii="仿宋" w:hAnsi="仿宋" w:eastAsia="仿宋" w:cs="仿宋"/>
          <w:i w:val="0"/>
          <w:iCs w:val="0"/>
          <w:caps w:val="0"/>
          <w:color w:val="000000"/>
          <w:spacing w:val="0"/>
          <w:sz w:val="32"/>
          <w:szCs w:val="32"/>
          <w:lang w:eastAsia="zh-CN"/>
        </w:rPr>
        <w:t>核算</w:t>
      </w:r>
      <w:r>
        <w:rPr>
          <w:rFonts w:hint="eastAsia" w:ascii="仿宋" w:hAnsi="仿宋" w:eastAsia="仿宋" w:cs="仿宋"/>
          <w:i w:val="0"/>
          <w:iCs w:val="0"/>
          <w:caps w:val="0"/>
          <w:color w:val="000000"/>
          <w:spacing w:val="0"/>
          <w:sz w:val="32"/>
          <w:szCs w:val="32"/>
        </w:rPr>
        <w:t>数据进行核对，如有异议，须在下一交易日开市前，以书面</w:t>
      </w:r>
      <w:r>
        <w:rPr>
          <w:rFonts w:hint="eastAsia" w:ascii="仿宋" w:hAnsi="仿宋" w:eastAsia="仿宋" w:cs="仿宋"/>
          <w:i w:val="0"/>
          <w:iCs w:val="0"/>
          <w:caps w:val="0"/>
          <w:color w:val="000000"/>
          <w:spacing w:val="0"/>
          <w:sz w:val="32"/>
          <w:szCs w:val="32"/>
          <w:lang w:val="en-US" w:eastAsia="zh-CN"/>
        </w:rPr>
        <w:t>形</w:t>
      </w:r>
      <w:r>
        <w:rPr>
          <w:rFonts w:hint="eastAsia" w:ascii="仿宋" w:hAnsi="仿宋" w:eastAsia="仿宋" w:cs="仿宋"/>
          <w:i w:val="0"/>
          <w:iCs w:val="0"/>
          <w:caps w:val="0"/>
          <w:color w:val="000000"/>
          <w:spacing w:val="0"/>
          <w:sz w:val="32"/>
          <w:szCs w:val="32"/>
        </w:rPr>
        <w:t>式向</w:t>
      </w:r>
      <w:r>
        <w:rPr>
          <w:rFonts w:hint="eastAsia" w:ascii="仿宋" w:hAnsi="仿宋" w:eastAsia="仿宋" w:cs="仿宋"/>
          <w:i w:val="0"/>
          <w:iCs w:val="0"/>
          <w:caps w:val="0"/>
          <w:color w:val="000000"/>
          <w:spacing w:val="0"/>
          <w:sz w:val="32"/>
          <w:szCs w:val="32"/>
          <w:lang w:eastAsia="zh-CN"/>
        </w:rPr>
        <w:t>电交所核算</w:t>
      </w:r>
      <w:r>
        <w:rPr>
          <w:rFonts w:hint="eastAsia" w:ascii="仿宋" w:hAnsi="仿宋" w:eastAsia="仿宋" w:cs="仿宋"/>
          <w:i w:val="0"/>
          <w:iCs w:val="0"/>
          <w:caps w:val="0"/>
          <w:color w:val="000000"/>
          <w:spacing w:val="0"/>
          <w:sz w:val="32"/>
          <w:szCs w:val="32"/>
        </w:rPr>
        <w:t>部申请复核，否则视为无异议。</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对异议</w:t>
      </w:r>
      <w:r>
        <w:rPr>
          <w:rFonts w:hint="eastAsia" w:ascii="仿宋" w:hAnsi="仿宋" w:eastAsia="仿宋" w:cs="仿宋"/>
          <w:i w:val="0"/>
          <w:iCs w:val="0"/>
          <w:caps w:val="0"/>
          <w:color w:val="000000"/>
          <w:spacing w:val="0"/>
          <w:sz w:val="32"/>
          <w:szCs w:val="32"/>
          <w:lang w:val="en-US" w:eastAsia="zh-CN"/>
        </w:rPr>
        <w:t>的</w:t>
      </w:r>
      <w:r>
        <w:rPr>
          <w:rFonts w:hint="eastAsia" w:ascii="仿宋" w:hAnsi="仿宋" w:eastAsia="仿宋" w:cs="仿宋"/>
          <w:i w:val="0"/>
          <w:iCs w:val="0"/>
          <w:caps w:val="0"/>
          <w:color w:val="000000"/>
          <w:spacing w:val="0"/>
          <w:sz w:val="32"/>
          <w:szCs w:val="32"/>
        </w:rPr>
        <w:t>核查</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将以交易系统数据库的记录为依据</w:t>
      </w:r>
      <w:r>
        <w:rPr>
          <w:rFonts w:hint="eastAsia" w:ascii="仿宋" w:hAnsi="仿宋" w:eastAsia="仿宋" w:cs="仿宋"/>
          <w:i w:val="0"/>
          <w:iCs w:val="0"/>
          <w:caps w:val="0"/>
          <w:color w:val="000000"/>
          <w:spacing w:val="0"/>
          <w:sz w:val="32"/>
          <w:szCs w:val="32"/>
          <w:lang w:val="en-US" w:eastAsia="zh-CN"/>
        </w:rPr>
        <w:t>作</w:t>
      </w:r>
      <w:r>
        <w:rPr>
          <w:rFonts w:hint="eastAsia" w:ascii="仿宋" w:hAnsi="仿宋" w:eastAsia="仿宋" w:cs="仿宋"/>
          <w:i w:val="0"/>
          <w:iCs w:val="0"/>
          <w:caps w:val="0"/>
          <w:color w:val="000000"/>
          <w:spacing w:val="0"/>
          <w:sz w:val="32"/>
          <w:szCs w:val="32"/>
        </w:rPr>
        <w:t>出复核结论。</w:t>
      </w:r>
    </w:p>
    <w:p w14:paraId="538B66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第三十</w:t>
      </w:r>
      <w:r>
        <w:rPr>
          <w:rStyle w:val="15"/>
          <w:rFonts w:hint="eastAsia" w:ascii="仿宋" w:hAnsi="仿宋" w:eastAsia="仿宋" w:cs="仿宋"/>
          <w:b/>
          <w:bCs/>
          <w:i w:val="0"/>
          <w:iCs w:val="0"/>
          <w:caps w:val="0"/>
          <w:color w:val="000000"/>
          <w:spacing w:val="0"/>
          <w:sz w:val="32"/>
          <w:szCs w:val="32"/>
          <w:lang w:val="en-US" w:eastAsia="zh-CN"/>
        </w:rPr>
        <w:t>三</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会员核算</w:t>
      </w:r>
      <w:r>
        <w:rPr>
          <w:rFonts w:hint="eastAsia" w:ascii="仿宋" w:hAnsi="仿宋" w:eastAsia="仿宋" w:cs="仿宋"/>
          <w:i w:val="0"/>
          <w:iCs w:val="0"/>
          <w:caps w:val="0"/>
          <w:color w:val="000000"/>
          <w:spacing w:val="0"/>
          <w:sz w:val="32"/>
          <w:szCs w:val="32"/>
        </w:rPr>
        <w:t>后可用资金为负数时，</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提供的</w:t>
      </w:r>
      <w:r>
        <w:rPr>
          <w:rFonts w:hint="eastAsia" w:ascii="仿宋" w:hAnsi="仿宋" w:eastAsia="仿宋" w:cs="仿宋"/>
          <w:i w:val="0"/>
          <w:iCs w:val="0"/>
          <w:caps w:val="0"/>
          <w:color w:val="000000"/>
          <w:spacing w:val="0"/>
          <w:sz w:val="32"/>
          <w:szCs w:val="32"/>
          <w:lang w:eastAsia="zh-CN"/>
        </w:rPr>
        <w:t>核算</w:t>
      </w:r>
      <w:r>
        <w:rPr>
          <w:rFonts w:hint="eastAsia" w:ascii="仿宋" w:hAnsi="仿宋" w:eastAsia="仿宋" w:cs="仿宋"/>
          <w:i w:val="0"/>
          <w:iCs w:val="0"/>
          <w:caps w:val="0"/>
          <w:color w:val="000000"/>
          <w:spacing w:val="0"/>
          <w:sz w:val="32"/>
          <w:szCs w:val="32"/>
        </w:rPr>
        <w:t>数据即视为</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向</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送达的催款通知，</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应在下一交易日开市前补足资金，否则</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将在开市后对其持有的订货实行代为转让，直至补足所有欠款，所有后果由该</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lang w:val="en-US" w:eastAsia="zh-CN"/>
        </w:rPr>
        <w:t>自行承担</w:t>
      </w:r>
      <w:r>
        <w:rPr>
          <w:rFonts w:hint="eastAsia" w:ascii="仿宋" w:hAnsi="仿宋" w:eastAsia="仿宋" w:cs="仿宋"/>
          <w:i w:val="0"/>
          <w:iCs w:val="0"/>
          <w:caps w:val="0"/>
          <w:color w:val="000000"/>
          <w:spacing w:val="0"/>
          <w:sz w:val="32"/>
          <w:szCs w:val="32"/>
        </w:rPr>
        <w:t>。</w:t>
      </w:r>
    </w:p>
    <w:p w14:paraId="2D8F04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第三十</w:t>
      </w:r>
      <w:r>
        <w:rPr>
          <w:rStyle w:val="15"/>
          <w:rFonts w:hint="eastAsia" w:ascii="仿宋" w:hAnsi="仿宋" w:eastAsia="仿宋" w:cs="仿宋"/>
          <w:b/>
          <w:bCs/>
          <w:i w:val="0"/>
          <w:iCs w:val="0"/>
          <w:caps w:val="0"/>
          <w:color w:val="000000"/>
          <w:spacing w:val="0"/>
          <w:sz w:val="32"/>
          <w:szCs w:val="32"/>
          <w:lang w:val="en-US" w:eastAsia="zh-CN"/>
        </w:rPr>
        <w:t>四</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在商品</w:t>
      </w:r>
      <w:r>
        <w:rPr>
          <w:rFonts w:hint="eastAsia" w:ascii="仿宋" w:hAnsi="仿宋" w:eastAsia="仿宋" w:cs="仿宋"/>
          <w:i w:val="0"/>
          <w:iCs w:val="0"/>
          <w:caps w:val="0"/>
          <w:color w:val="000000"/>
          <w:spacing w:val="0"/>
          <w:sz w:val="32"/>
          <w:szCs w:val="32"/>
          <w:lang w:eastAsia="zh-CN"/>
        </w:rPr>
        <w:t>订单</w:t>
      </w:r>
      <w:r>
        <w:rPr>
          <w:rFonts w:hint="eastAsia" w:ascii="仿宋" w:hAnsi="仿宋" w:eastAsia="仿宋" w:cs="仿宋"/>
          <w:i w:val="0"/>
          <w:iCs w:val="0"/>
          <w:caps w:val="0"/>
          <w:color w:val="000000"/>
          <w:spacing w:val="0"/>
          <w:sz w:val="32"/>
          <w:szCs w:val="32"/>
        </w:rPr>
        <w:t>最后一个交易日</w:t>
      </w:r>
      <w:r>
        <w:rPr>
          <w:rFonts w:hint="eastAsia" w:ascii="仿宋" w:hAnsi="仿宋" w:eastAsia="仿宋" w:cs="仿宋"/>
          <w:i w:val="0"/>
          <w:iCs w:val="0"/>
          <w:caps w:val="0"/>
          <w:color w:val="000000"/>
          <w:spacing w:val="0"/>
          <w:sz w:val="32"/>
          <w:szCs w:val="32"/>
          <w:lang w:eastAsia="zh-CN"/>
        </w:rPr>
        <w:t>核算</w:t>
      </w:r>
      <w:r>
        <w:rPr>
          <w:rFonts w:hint="eastAsia" w:ascii="仿宋" w:hAnsi="仿宋" w:eastAsia="仿宋" w:cs="仿宋"/>
          <w:i w:val="0"/>
          <w:iCs w:val="0"/>
          <w:caps w:val="0"/>
          <w:color w:val="000000"/>
          <w:spacing w:val="0"/>
          <w:sz w:val="32"/>
          <w:szCs w:val="32"/>
          <w:lang w:val="en-US" w:eastAsia="zh-CN"/>
        </w:rPr>
        <w:t>完成</w:t>
      </w:r>
      <w:r>
        <w:rPr>
          <w:rFonts w:hint="eastAsia" w:ascii="仿宋" w:hAnsi="仿宋" w:eastAsia="仿宋" w:cs="仿宋"/>
          <w:i w:val="0"/>
          <w:iCs w:val="0"/>
          <w:caps w:val="0"/>
          <w:color w:val="000000"/>
          <w:spacing w:val="0"/>
          <w:sz w:val="32"/>
          <w:szCs w:val="32"/>
        </w:rPr>
        <w:t>后</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释放买卖双方的交易履约订金，同时冻结买方交收货款（包含交收履约订金）和卖方交收履约订金。</w:t>
      </w:r>
    </w:p>
    <w:p w14:paraId="308C19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第三十</w:t>
      </w:r>
      <w:r>
        <w:rPr>
          <w:rStyle w:val="15"/>
          <w:rFonts w:hint="eastAsia" w:ascii="仿宋" w:hAnsi="仿宋" w:eastAsia="仿宋" w:cs="仿宋"/>
          <w:b/>
          <w:bCs/>
          <w:i w:val="0"/>
          <w:iCs w:val="0"/>
          <w:caps w:val="0"/>
          <w:color w:val="000000"/>
          <w:spacing w:val="0"/>
          <w:sz w:val="32"/>
          <w:szCs w:val="32"/>
          <w:lang w:val="en-US" w:eastAsia="zh-CN"/>
        </w:rPr>
        <w:t>五</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对交收货款的</w:t>
      </w:r>
      <w:r>
        <w:rPr>
          <w:rFonts w:hint="eastAsia" w:ascii="仿宋" w:hAnsi="仿宋" w:eastAsia="仿宋" w:cs="仿宋"/>
          <w:i w:val="0"/>
          <w:iCs w:val="0"/>
          <w:caps w:val="0"/>
          <w:color w:val="000000"/>
          <w:spacing w:val="0"/>
          <w:sz w:val="32"/>
          <w:szCs w:val="32"/>
          <w:lang w:eastAsia="zh-CN"/>
        </w:rPr>
        <w:t>核算</w:t>
      </w:r>
      <w:r>
        <w:rPr>
          <w:rFonts w:hint="eastAsia" w:ascii="仿宋" w:hAnsi="仿宋" w:eastAsia="仿宋" w:cs="仿宋"/>
          <w:i w:val="0"/>
          <w:iCs w:val="0"/>
          <w:caps w:val="0"/>
          <w:color w:val="000000"/>
          <w:spacing w:val="0"/>
          <w:sz w:val="32"/>
          <w:szCs w:val="32"/>
        </w:rPr>
        <w:t>实行“一收一付，先收后付”的原则。</w:t>
      </w:r>
    </w:p>
    <w:p w14:paraId="60DCF1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0"/>
        <w:jc w:val="center"/>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第七章 风险控制制度</w:t>
      </w:r>
    </w:p>
    <w:p w14:paraId="3FC9DA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第三十</w:t>
      </w:r>
      <w:r>
        <w:rPr>
          <w:rStyle w:val="15"/>
          <w:rFonts w:hint="eastAsia" w:ascii="仿宋" w:hAnsi="仿宋" w:eastAsia="仿宋" w:cs="仿宋"/>
          <w:b/>
          <w:bCs/>
          <w:i w:val="0"/>
          <w:iCs w:val="0"/>
          <w:caps w:val="0"/>
          <w:color w:val="000000"/>
          <w:spacing w:val="0"/>
          <w:sz w:val="32"/>
          <w:szCs w:val="32"/>
          <w:lang w:val="en-US" w:eastAsia="zh-CN"/>
        </w:rPr>
        <w:t>六</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实行</w:t>
      </w:r>
      <w:r>
        <w:rPr>
          <w:rFonts w:hint="eastAsia" w:ascii="仿宋" w:hAnsi="仿宋" w:eastAsia="仿宋" w:cs="仿宋"/>
          <w:i w:val="0"/>
          <w:iCs w:val="0"/>
          <w:caps w:val="0"/>
          <w:color w:val="000000"/>
          <w:spacing w:val="0"/>
          <w:sz w:val="32"/>
          <w:szCs w:val="32"/>
          <w:lang w:eastAsia="zh-CN"/>
        </w:rPr>
        <w:t>交易品种</w:t>
      </w:r>
      <w:r>
        <w:rPr>
          <w:rFonts w:hint="eastAsia" w:ascii="仿宋" w:hAnsi="仿宋" w:eastAsia="仿宋" w:cs="仿宋"/>
          <w:i w:val="0"/>
          <w:iCs w:val="0"/>
          <w:caps w:val="0"/>
          <w:color w:val="000000"/>
          <w:spacing w:val="0"/>
          <w:sz w:val="32"/>
          <w:szCs w:val="32"/>
        </w:rPr>
        <w:t>履约订金制度、涨跌幅度限制制度、订货量限制制度、代为转让制度、代为减少订货量制度、特殊</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报告制度、风险警示制度等风险控制制度。</w:t>
      </w:r>
    </w:p>
    <w:p w14:paraId="378804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w:t>
      </w:r>
      <w:r>
        <w:rPr>
          <w:rStyle w:val="15"/>
          <w:rFonts w:hint="eastAsia" w:ascii="仿宋" w:hAnsi="仿宋" w:eastAsia="仿宋" w:cs="仿宋"/>
          <w:b/>
          <w:bCs/>
          <w:i w:val="0"/>
          <w:iCs w:val="0"/>
          <w:caps w:val="0"/>
          <w:color w:val="000000"/>
          <w:spacing w:val="0"/>
          <w:sz w:val="32"/>
          <w:szCs w:val="32"/>
          <w:lang w:val="en-US" w:eastAsia="zh-CN"/>
        </w:rPr>
        <w:t>三</w:t>
      </w:r>
      <w:r>
        <w:rPr>
          <w:rStyle w:val="15"/>
          <w:rFonts w:hint="eastAsia" w:ascii="仿宋" w:hAnsi="仿宋" w:eastAsia="仿宋" w:cs="仿宋"/>
          <w:b/>
          <w:bCs/>
          <w:i w:val="0"/>
          <w:iCs w:val="0"/>
          <w:caps w:val="0"/>
          <w:color w:val="000000"/>
          <w:spacing w:val="0"/>
          <w:sz w:val="32"/>
          <w:szCs w:val="32"/>
        </w:rPr>
        <w:t>十</w:t>
      </w:r>
      <w:r>
        <w:rPr>
          <w:rStyle w:val="15"/>
          <w:rFonts w:hint="eastAsia" w:ascii="仿宋" w:hAnsi="仿宋" w:eastAsia="仿宋" w:cs="仿宋"/>
          <w:b/>
          <w:bCs/>
          <w:i w:val="0"/>
          <w:iCs w:val="0"/>
          <w:caps w:val="0"/>
          <w:color w:val="000000"/>
          <w:spacing w:val="0"/>
          <w:sz w:val="32"/>
          <w:szCs w:val="32"/>
          <w:lang w:val="en-US" w:eastAsia="zh-CN"/>
        </w:rPr>
        <w:t>七</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除</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特别规定的时段或</w:t>
      </w:r>
      <w:r>
        <w:rPr>
          <w:rFonts w:hint="eastAsia" w:ascii="仿宋" w:hAnsi="仿宋" w:eastAsia="仿宋" w:cs="仿宋"/>
          <w:i w:val="0"/>
          <w:iCs w:val="0"/>
          <w:caps w:val="0"/>
          <w:color w:val="000000"/>
          <w:spacing w:val="0"/>
          <w:sz w:val="32"/>
          <w:szCs w:val="32"/>
          <w:lang w:eastAsia="zh-CN"/>
        </w:rPr>
        <w:t>交易品种</w:t>
      </w:r>
      <w:r>
        <w:rPr>
          <w:rFonts w:hint="eastAsia" w:ascii="仿宋" w:hAnsi="仿宋" w:eastAsia="仿宋" w:cs="仿宋"/>
          <w:i w:val="0"/>
          <w:iCs w:val="0"/>
          <w:caps w:val="0"/>
          <w:color w:val="000000"/>
          <w:spacing w:val="0"/>
          <w:sz w:val="32"/>
          <w:szCs w:val="32"/>
        </w:rPr>
        <w:t>外，</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实行涨跌幅度限制制度。</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发布的</w:t>
      </w:r>
      <w:r>
        <w:rPr>
          <w:rFonts w:hint="eastAsia" w:ascii="仿宋" w:hAnsi="仿宋" w:eastAsia="仿宋" w:cs="仿宋"/>
          <w:i w:val="0"/>
          <w:iCs w:val="0"/>
          <w:caps w:val="0"/>
          <w:color w:val="000000"/>
          <w:spacing w:val="0"/>
          <w:sz w:val="32"/>
          <w:szCs w:val="32"/>
          <w:lang w:eastAsia="zh-CN"/>
        </w:rPr>
        <w:t>交易品种</w:t>
      </w:r>
      <w:r>
        <w:rPr>
          <w:rFonts w:hint="eastAsia" w:ascii="仿宋" w:hAnsi="仿宋" w:eastAsia="仿宋" w:cs="仿宋"/>
          <w:i w:val="0"/>
          <w:iCs w:val="0"/>
          <w:caps w:val="0"/>
          <w:color w:val="000000"/>
          <w:spacing w:val="0"/>
          <w:sz w:val="32"/>
          <w:szCs w:val="32"/>
        </w:rPr>
        <w:t>上市</w:t>
      </w:r>
      <w:r>
        <w:rPr>
          <w:rFonts w:hint="eastAsia" w:ascii="仿宋" w:hAnsi="仿宋" w:eastAsia="仿宋" w:cs="仿宋"/>
          <w:i w:val="0"/>
          <w:iCs w:val="0"/>
          <w:caps w:val="0"/>
          <w:color w:val="000000"/>
          <w:spacing w:val="0"/>
          <w:sz w:val="32"/>
          <w:szCs w:val="32"/>
          <w:lang w:val="en-US" w:eastAsia="zh-CN"/>
        </w:rPr>
        <w:t>公告</w:t>
      </w:r>
      <w:r>
        <w:rPr>
          <w:rFonts w:hint="eastAsia" w:ascii="仿宋" w:hAnsi="仿宋" w:eastAsia="仿宋" w:cs="仿宋"/>
          <w:i w:val="0"/>
          <w:iCs w:val="0"/>
          <w:caps w:val="0"/>
          <w:color w:val="000000"/>
          <w:spacing w:val="0"/>
          <w:sz w:val="32"/>
          <w:szCs w:val="32"/>
        </w:rPr>
        <w:t>将明确说明具体每一种商品的涨跌幅度标准。</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有权调整上市</w:t>
      </w:r>
      <w:r>
        <w:rPr>
          <w:rFonts w:hint="eastAsia" w:ascii="仿宋" w:hAnsi="仿宋" w:eastAsia="仿宋" w:cs="仿宋"/>
          <w:i w:val="0"/>
          <w:iCs w:val="0"/>
          <w:caps w:val="0"/>
          <w:color w:val="000000"/>
          <w:spacing w:val="0"/>
          <w:sz w:val="32"/>
          <w:szCs w:val="32"/>
          <w:lang w:eastAsia="zh-CN"/>
        </w:rPr>
        <w:t>交易品种</w:t>
      </w:r>
      <w:r>
        <w:rPr>
          <w:rFonts w:hint="eastAsia" w:ascii="仿宋" w:hAnsi="仿宋" w:eastAsia="仿宋" w:cs="仿宋"/>
          <w:i w:val="0"/>
          <w:iCs w:val="0"/>
          <w:caps w:val="0"/>
          <w:color w:val="000000"/>
          <w:spacing w:val="0"/>
          <w:sz w:val="32"/>
          <w:szCs w:val="32"/>
        </w:rPr>
        <w:t>的涨跌幅度限制。</w:t>
      </w:r>
    </w:p>
    <w:p w14:paraId="0D167E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w:t>
      </w:r>
      <w:r>
        <w:rPr>
          <w:rStyle w:val="15"/>
          <w:rFonts w:hint="eastAsia" w:ascii="仿宋" w:hAnsi="仿宋" w:eastAsia="仿宋" w:cs="仿宋"/>
          <w:b/>
          <w:bCs/>
          <w:i w:val="0"/>
          <w:iCs w:val="0"/>
          <w:caps w:val="0"/>
          <w:color w:val="000000"/>
          <w:spacing w:val="0"/>
          <w:sz w:val="32"/>
          <w:szCs w:val="32"/>
          <w:lang w:val="en-US" w:eastAsia="zh-CN"/>
        </w:rPr>
        <w:t>三</w:t>
      </w:r>
      <w:r>
        <w:rPr>
          <w:rStyle w:val="15"/>
          <w:rFonts w:hint="eastAsia" w:ascii="仿宋" w:hAnsi="仿宋" w:eastAsia="仿宋" w:cs="仿宋"/>
          <w:b/>
          <w:bCs/>
          <w:i w:val="0"/>
          <w:iCs w:val="0"/>
          <w:caps w:val="0"/>
          <w:color w:val="000000"/>
          <w:spacing w:val="0"/>
          <w:sz w:val="32"/>
          <w:szCs w:val="32"/>
        </w:rPr>
        <w:t>十</w:t>
      </w:r>
      <w:r>
        <w:rPr>
          <w:rStyle w:val="15"/>
          <w:rFonts w:hint="eastAsia" w:ascii="仿宋" w:hAnsi="仿宋" w:eastAsia="仿宋" w:cs="仿宋"/>
          <w:b/>
          <w:bCs/>
          <w:i w:val="0"/>
          <w:iCs w:val="0"/>
          <w:caps w:val="0"/>
          <w:color w:val="000000"/>
          <w:spacing w:val="0"/>
          <w:sz w:val="32"/>
          <w:szCs w:val="32"/>
          <w:lang w:val="en-US" w:eastAsia="zh-CN"/>
        </w:rPr>
        <w:t>八</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订货量限制制度是指</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按单个商品</w:t>
      </w:r>
      <w:r>
        <w:rPr>
          <w:rFonts w:hint="eastAsia" w:ascii="仿宋" w:hAnsi="仿宋" w:eastAsia="仿宋" w:cs="仿宋"/>
          <w:i w:val="0"/>
          <w:iCs w:val="0"/>
          <w:caps w:val="0"/>
          <w:color w:val="000000"/>
          <w:spacing w:val="0"/>
          <w:sz w:val="32"/>
          <w:szCs w:val="32"/>
          <w:lang w:eastAsia="zh-CN"/>
        </w:rPr>
        <w:t>订单</w:t>
      </w:r>
      <w:r>
        <w:rPr>
          <w:rFonts w:hint="eastAsia" w:ascii="仿宋" w:hAnsi="仿宋" w:eastAsia="仿宋" w:cs="仿宋"/>
          <w:i w:val="0"/>
          <w:iCs w:val="0"/>
          <w:caps w:val="0"/>
          <w:color w:val="000000"/>
          <w:spacing w:val="0"/>
          <w:sz w:val="32"/>
          <w:szCs w:val="32"/>
        </w:rPr>
        <w:t>、单个</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、单笔交易分别设定最大订货量以防范和控制交易风险的措施。</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规定单个账户的最大订货量详见各商品</w:t>
      </w:r>
      <w:r>
        <w:rPr>
          <w:rFonts w:hint="eastAsia" w:ascii="仿宋" w:hAnsi="仿宋" w:eastAsia="仿宋" w:cs="仿宋"/>
          <w:i w:val="0"/>
          <w:iCs w:val="0"/>
          <w:caps w:val="0"/>
          <w:color w:val="000000"/>
          <w:spacing w:val="0"/>
          <w:sz w:val="32"/>
          <w:szCs w:val="32"/>
          <w:lang w:eastAsia="zh-CN"/>
        </w:rPr>
        <w:t>订单</w:t>
      </w:r>
      <w:r>
        <w:rPr>
          <w:rFonts w:hint="eastAsia" w:ascii="仿宋" w:hAnsi="仿宋" w:eastAsia="仿宋" w:cs="仿宋"/>
          <w:i w:val="0"/>
          <w:iCs w:val="0"/>
          <w:caps w:val="0"/>
          <w:color w:val="000000"/>
          <w:spacing w:val="0"/>
          <w:sz w:val="32"/>
          <w:szCs w:val="32"/>
        </w:rPr>
        <w:t>上市公告。</w:t>
      </w:r>
    </w:p>
    <w:p w14:paraId="7E50F4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w:t>
      </w:r>
      <w:r>
        <w:rPr>
          <w:rStyle w:val="15"/>
          <w:rFonts w:hint="eastAsia" w:ascii="仿宋" w:hAnsi="仿宋" w:eastAsia="仿宋" w:cs="仿宋"/>
          <w:b/>
          <w:bCs/>
          <w:i w:val="0"/>
          <w:iCs w:val="0"/>
          <w:caps w:val="0"/>
          <w:color w:val="000000"/>
          <w:spacing w:val="0"/>
          <w:sz w:val="32"/>
          <w:szCs w:val="32"/>
          <w:lang w:val="en-US" w:eastAsia="zh-CN"/>
        </w:rPr>
        <w:t>三</w:t>
      </w:r>
      <w:r>
        <w:rPr>
          <w:rStyle w:val="15"/>
          <w:rFonts w:hint="eastAsia" w:ascii="仿宋" w:hAnsi="仿宋" w:eastAsia="仿宋" w:cs="仿宋"/>
          <w:b/>
          <w:bCs/>
          <w:i w:val="0"/>
          <w:iCs w:val="0"/>
          <w:caps w:val="0"/>
          <w:color w:val="000000"/>
          <w:spacing w:val="0"/>
          <w:sz w:val="32"/>
          <w:szCs w:val="32"/>
        </w:rPr>
        <w:t>十</w:t>
      </w:r>
      <w:r>
        <w:rPr>
          <w:rStyle w:val="15"/>
          <w:rFonts w:hint="eastAsia" w:ascii="仿宋" w:hAnsi="仿宋" w:eastAsia="仿宋" w:cs="仿宋"/>
          <w:b/>
          <w:bCs/>
          <w:i w:val="0"/>
          <w:iCs w:val="0"/>
          <w:caps w:val="0"/>
          <w:color w:val="000000"/>
          <w:spacing w:val="0"/>
          <w:sz w:val="32"/>
          <w:szCs w:val="32"/>
          <w:lang w:val="en-US" w:eastAsia="zh-CN"/>
        </w:rPr>
        <w:t>九</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实行代为转让制度。对</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订货量超过限额或未按规定及时追加履约订金的，以及发生其它违规行为的，</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有权对</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持有的部分或全部订货予以代为转让。</w:t>
      </w:r>
    </w:p>
    <w:p w14:paraId="628172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代为转让产生的费用及损失由相关的</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承担</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因市场原因</w:t>
      </w:r>
      <w:r>
        <w:rPr>
          <w:rFonts w:hint="eastAsia" w:ascii="仿宋" w:hAnsi="仿宋" w:eastAsia="仿宋" w:cs="仿宋"/>
          <w:i w:val="0"/>
          <w:iCs w:val="0"/>
          <w:caps w:val="0"/>
          <w:color w:val="000000"/>
          <w:spacing w:val="0"/>
          <w:sz w:val="32"/>
          <w:szCs w:val="32"/>
          <w:lang w:val="en-US" w:eastAsia="zh-CN"/>
        </w:rPr>
        <w:t>导致</w:t>
      </w:r>
      <w:r>
        <w:rPr>
          <w:rFonts w:hint="eastAsia" w:ascii="仿宋" w:hAnsi="仿宋" w:eastAsia="仿宋" w:cs="仿宋"/>
          <w:i w:val="0"/>
          <w:iCs w:val="0"/>
          <w:caps w:val="0"/>
          <w:color w:val="000000"/>
          <w:spacing w:val="0"/>
          <w:sz w:val="32"/>
          <w:szCs w:val="32"/>
        </w:rPr>
        <w:t>代为转让无法实行而扩大的损失</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亦</w:t>
      </w:r>
      <w:r>
        <w:rPr>
          <w:rFonts w:hint="eastAsia" w:ascii="仿宋" w:hAnsi="仿宋" w:eastAsia="仿宋" w:cs="仿宋"/>
          <w:i w:val="0"/>
          <w:iCs w:val="0"/>
          <w:caps w:val="0"/>
          <w:color w:val="000000"/>
          <w:spacing w:val="0"/>
          <w:sz w:val="32"/>
          <w:szCs w:val="32"/>
        </w:rPr>
        <w:t>由相关的</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承担。</w:t>
      </w:r>
    </w:p>
    <w:p w14:paraId="489C050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第四十条</w:t>
      </w:r>
      <w:r>
        <w:rPr>
          <w:rFonts w:hint="eastAsia" w:ascii="仿宋" w:hAnsi="仿宋" w:eastAsia="仿宋" w:cs="仿宋"/>
          <w:i w:val="0"/>
          <w:iCs w:val="0"/>
          <w:caps w:val="0"/>
          <w:color w:val="000000"/>
          <w:spacing w:val="0"/>
          <w:sz w:val="32"/>
          <w:szCs w:val="32"/>
        </w:rPr>
        <w:t> 当上市交易的商品</w:t>
      </w:r>
      <w:r>
        <w:rPr>
          <w:rFonts w:hint="eastAsia" w:ascii="仿宋" w:hAnsi="仿宋" w:eastAsia="仿宋" w:cs="仿宋"/>
          <w:i w:val="0"/>
          <w:iCs w:val="0"/>
          <w:caps w:val="0"/>
          <w:color w:val="000000"/>
          <w:spacing w:val="0"/>
          <w:sz w:val="32"/>
          <w:szCs w:val="32"/>
          <w:lang w:eastAsia="zh-CN"/>
        </w:rPr>
        <w:t>订单</w:t>
      </w:r>
      <w:r>
        <w:rPr>
          <w:rFonts w:hint="eastAsia" w:ascii="仿宋" w:hAnsi="仿宋" w:eastAsia="仿宋" w:cs="仿宋"/>
          <w:i w:val="0"/>
          <w:iCs w:val="0"/>
          <w:caps w:val="0"/>
          <w:color w:val="000000"/>
          <w:spacing w:val="0"/>
          <w:sz w:val="32"/>
          <w:szCs w:val="32"/>
        </w:rPr>
        <w:t>价格出现连续多个交易日同方向达到日涨（跌）限幅或市场风险明显增大时，</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可以采取调整涨（跌）限幅大小、调整履约订金比例、调整交易手续费及按一定原则代为减少订货量等措施控制交易风险。</w:t>
      </w:r>
    </w:p>
    <w:p w14:paraId="41F1D7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第四十</w:t>
      </w:r>
      <w:r>
        <w:rPr>
          <w:rStyle w:val="15"/>
          <w:rFonts w:hint="eastAsia" w:ascii="仿宋" w:hAnsi="仿宋" w:eastAsia="仿宋" w:cs="仿宋"/>
          <w:b/>
          <w:bCs/>
          <w:i w:val="0"/>
          <w:iCs w:val="0"/>
          <w:caps w:val="0"/>
          <w:color w:val="000000"/>
          <w:spacing w:val="0"/>
          <w:sz w:val="32"/>
          <w:szCs w:val="32"/>
          <w:lang w:val="en-US" w:eastAsia="zh-CN"/>
        </w:rPr>
        <w:t>一</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风险警示制度是指当</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认为必要时，分别采取或同时采取要求报告情况、谈话提醒、电话警示、书面警示、公开谴责、发布风险警示公告等措施中的一种或多种，以警示和化解风险的制度。</w:t>
      </w:r>
    </w:p>
    <w:p w14:paraId="12DAC8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第四十</w:t>
      </w:r>
      <w:r>
        <w:rPr>
          <w:rStyle w:val="15"/>
          <w:rFonts w:hint="eastAsia" w:ascii="仿宋" w:hAnsi="仿宋" w:eastAsia="仿宋" w:cs="仿宋"/>
          <w:b/>
          <w:bCs/>
          <w:i w:val="0"/>
          <w:iCs w:val="0"/>
          <w:caps w:val="0"/>
          <w:color w:val="000000"/>
          <w:spacing w:val="0"/>
          <w:sz w:val="32"/>
          <w:szCs w:val="32"/>
          <w:lang w:val="en-US" w:eastAsia="zh-CN"/>
        </w:rPr>
        <w:t>二</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实行特殊</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报告制度。如某个商品</w:t>
      </w:r>
      <w:r>
        <w:rPr>
          <w:rFonts w:hint="eastAsia" w:ascii="仿宋" w:hAnsi="仿宋" w:eastAsia="仿宋" w:cs="仿宋"/>
          <w:i w:val="0"/>
          <w:iCs w:val="0"/>
          <w:caps w:val="0"/>
          <w:color w:val="000000"/>
          <w:spacing w:val="0"/>
          <w:sz w:val="32"/>
          <w:szCs w:val="32"/>
          <w:lang w:eastAsia="zh-CN"/>
        </w:rPr>
        <w:t>订单</w:t>
      </w:r>
      <w:r>
        <w:rPr>
          <w:rFonts w:hint="eastAsia" w:ascii="仿宋" w:hAnsi="仿宋" w:eastAsia="仿宋" w:cs="仿宋"/>
          <w:i w:val="0"/>
          <w:iCs w:val="0"/>
          <w:caps w:val="0"/>
          <w:color w:val="000000"/>
          <w:spacing w:val="0"/>
          <w:sz w:val="32"/>
          <w:szCs w:val="32"/>
        </w:rPr>
        <w:t>出现连续极端行情，且</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lang w:val="en-US" w:eastAsia="zh-CN"/>
        </w:rPr>
        <w:t>持有的</w:t>
      </w:r>
      <w:r>
        <w:rPr>
          <w:rFonts w:hint="eastAsia" w:ascii="仿宋" w:hAnsi="仿宋" w:eastAsia="仿宋" w:cs="仿宋"/>
          <w:i w:val="0"/>
          <w:iCs w:val="0"/>
          <w:caps w:val="0"/>
          <w:color w:val="000000"/>
          <w:spacing w:val="0"/>
          <w:sz w:val="32"/>
          <w:szCs w:val="32"/>
        </w:rPr>
        <w:t>该商品</w:t>
      </w:r>
      <w:r>
        <w:rPr>
          <w:rFonts w:hint="eastAsia" w:ascii="仿宋" w:hAnsi="仿宋" w:eastAsia="仿宋" w:cs="仿宋"/>
          <w:i w:val="0"/>
          <w:iCs w:val="0"/>
          <w:caps w:val="0"/>
          <w:color w:val="000000"/>
          <w:spacing w:val="0"/>
          <w:sz w:val="32"/>
          <w:szCs w:val="32"/>
          <w:lang w:eastAsia="zh-CN"/>
        </w:rPr>
        <w:t>订单</w:t>
      </w:r>
      <w:r>
        <w:rPr>
          <w:rFonts w:hint="eastAsia" w:ascii="仿宋" w:hAnsi="仿宋" w:eastAsia="仿宋" w:cs="仿宋"/>
          <w:i w:val="0"/>
          <w:iCs w:val="0"/>
          <w:caps w:val="0"/>
          <w:color w:val="000000"/>
          <w:spacing w:val="0"/>
          <w:sz w:val="32"/>
          <w:szCs w:val="32"/>
        </w:rPr>
        <w:t>的订货量达到</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对其规定的订货最大限额时，则达到</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报告</w:t>
      </w:r>
      <w:r>
        <w:rPr>
          <w:rFonts w:hint="eastAsia" w:ascii="仿宋" w:hAnsi="仿宋" w:eastAsia="仿宋" w:cs="仿宋"/>
          <w:i w:val="0"/>
          <w:iCs w:val="0"/>
          <w:caps w:val="0"/>
          <w:color w:val="000000"/>
          <w:spacing w:val="0"/>
          <w:sz w:val="32"/>
          <w:szCs w:val="32"/>
          <w:lang w:val="en-US" w:eastAsia="zh-CN"/>
        </w:rPr>
        <w:t>标准</w:t>
      </w: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有权要求</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于下一交易日结束前依</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的规定向</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报告。如须再次报告或补充报告，</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将通知有关</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可根据市场风险状况，调整报告标准。</w:t>
      </w:r>
    </w:p>
    <w:p w14:paraId="3A3EE5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报告材料包括：</w:t>
      </w:r>
    </w:p>
    <w:p w14:paraId="577441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（一）填写完整的《特殊</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报告表》，内容包括</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名称、交易代码、商品</w:t>
      </w:r>
      <w:r>
        <w:rPr>
          <w:rFonts w:hint="eastAsia" w:ascii="仿宋" w:hAnsi="仿宋" w:eastAsia="仿宋" w:cs="仿宋"/>
          <w:i w:val="0"/>
          <w:iCs w:val="0"/>
          <w:caps w:val="0"/>
          <w:color w:val="000000"/>
          <w:spacing w:val="0"/>
          <w:sz w:val="32"/>
          <w:szCs w:val="32"/>
          <w:lang w:eastAsia="zh-CN"/>
        </w:rPr>
        <w:t>订单</w:t>
      </w:r>
      <w:r>
        <w:rPr>
          <w:rFonts w:hint="eastAsia" w:ascii="仿宋" w:hAnsi="仿宋" w:eastAsia="仿宋" w:cs="仿宋"/>
          <w:i w:val="0"/>
          <w:iCs w:val="0"/>
          <w:caps w:val="0"/>
          <w:color w:val="000000"/>
          <w:spacing w:val="0"/>
          <w:sz w:val="32"/>
          <w:szCs w:val="32"/>
        </w:rPr>
        <w:t>代码、现有订货数量和方向、订货履约订金、可动用资金、交收意向等；</w:t>
      </w:r>
    </w:p>
    <w:p w14:paraId="172BE2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（二）资金来源说明；</w:t>
      </w:r>
    </w:p>
    <w:p w14:paraId="191540C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（三）</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要求提供的其它材料。</w:t>
      </w:r>
    </w:p>
    <w:p w14:paraId="5448C5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0"/>
        <w:jc w:val="center"/>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第八章  异常情况处理制度</w:t>
      </w:r>
    </w:p>
    <w:p w14:paraId="060267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第四十</w:t>
      </w:r>
      <w:r>
        <w:rPr>
          <w:rStyle w:val="15"/>
          <w:rFonts w:hint="eastAsia" w:ascii="仿宋" w:hAnsi="仿宋" w:eastAsia="仿宋" w:cs="仿宋"/>
          <w:b/>
          <w:bCs/>
          <w:i w:val="0"/>
          <w:iCs w:val="0"/>
          <w:caps w:val="0"/>
          <w:color w:val="000000"/>
          <w:spacing w:val="0"/>
          <w:sz w:val="32"/>
          <w:szCs w:val="32"/>
          <w:lang w:val="en-US" w:eastAsia="zh-CN"/>
        </w:rPr>
        <w:t>三</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在</w:t>
      </w:r>
      <w:r>
        <w:rPr>
          <w:rFonts w:hint="eastAsia" w:ascii="仿宋" w:hAnsi="仿宋" w:eastAsia="仿宋" w:cs="仿宋"/>
          <w:i w:val="0"/>
          <w:iCs w:val="0"/>
          <w:caps w:val="0"/>
          <w:color w:val="000000"/>
          <w:spacing w:val="0"/>
          <w:sz w:val="32"/>
          <w:szCs w:val="32"/>
          <w:lang w:eastAsia="zh-CN"/>
        </w:rPr>
        <w:t>电交所非标预售订单交易</w:t>
      </w:r>
      <w:r>
        <w:rPr>
          <w:rFonts w:hint="eastAsia" w:ascii="仿宋" w:hAnsi="仿宋" w:eastAsia="仿宋" w:cs="仿宋"/>
          <w:i w:val="0"/>
          <w:iCs w:val="0"/>
          <w:caps w:val="0"/>
          <w:color w:val="000000"/>
          <w:spacing w:val="0"/>
          <w:sz w:val="32"/>
          <w:szCs w:val="32"/>
        </w:rPr>
        <w:t>过程中，出现下</w:t>
      </w:r>
      <w:r>
        <w:rPr>
          <w:rFonts w:hint="eastAsia" w:ascii="仿宋" w:hAnsi="仿宋" w:eastAsia="仿宋" w:cs="仿宋"/>
          <w:i w:val="0"/>
          <w:iCs w:val="0"/>
          <w:caps w:val="0"/>
          <w:color w:val="000000"/>
          <w:spacing w:val="0"/>
          <w:sz w:val="32"/>
          <w:szCs w:val="32"/>
          <w:lang w:val="en-US" w:eastAsia="zh-CN"/>
        </w:rPr>
        <w:t>列</w:t>
      </w:r>
      <w:r>
        <w:rPr>
          <w:rFonts w:hint="eastAsia" w:ascii="仿宋" w:hAnsi="仿宋" w:eastAsia="仿宋" w:cs="仿宋"/>
          <w:i w:val="0"/>
          <w:iCs w:val="0"/>
          <w:caps w:val="0"/>
          <w:color w:val="000000"/>
          <w:spacing w:val="0"/>
          <w:sz w:val="32"/>
          <w:szCs w:val="32"/>
        </w:rPr>
        <w:t>情形之一的，</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可以宣布市场交易进入异常情况，采取紧急措施化解风险：</w:t>
      </w:r>
    </w:p>
    <w:p w14:paraId="6FE4967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（一）</w:t>
      </w:r>
      <w:r>
        <w:rPr>
          <w:rFonts w:hint="eastAsia" w:ascii="仿宋" w:hAnsi="仿宋" w:eastAsia="仿宋" w:cs="仿宋"/>
          <w:i w:val="0"/>
          <w:iCs w:val="0"/>
          <w:caps w:val="0"/>
          <w:color w:val="000000"/>
          <w:spacing w:val="0"/>
          <w:sz w:val="32"/>
          <w:szCs w:val="32"/>
          <w:lang w:val="en-US" w:eastAsia="zh-CN"/>
        </w:rPr>
        <w:t>因</w:t>
      </w:r>
      <w:r>
        <w:rPr>
          <w:rFonts w:hint="eastAsia" w:ascii="仿宋" w:hAnsi="仿宋" w:eastAsia="仿宋" w:cs="仿宋"/>
          <w:i w:val="0"/>
          <w:iCs w:val="0"/>
          <w:caps w:val="0"/>
          <w:color w:val="000000"/>
          <w:spacing w:val="0"/>
          <w:sz w:val="32"/>
          <w:szCs w:val="32"/>
        </w:rPr>
        <w:t>地震、水灾、火灾、战争、罢工、公共卫生</w:t>
      </w:r>
      <w:r>
        <w:rPr>
          <w:rFonts w:hint="eastAsia" w:ascii="仿宋" w:hAnsi="仿宋" w:eastAsia="仿宋" w:cs="仿宋"/>
          <w:i w:val="0"/>
          <w:iCs w:val="0"/>
          <w:caps w:val="0"/>
          <w:color w:val="000000"/>
          <w:spacing w:val="0"/>
          <w:sz w:val="32"/>
          <w:szCs w:val="32"/>
          <w:lang w:val="en-US" w:eastAsia="zh-CN"/>
        </w:rPr>
        <w:t>事件</w:t>
      </w:r>
      <w:r>
        <w:rPr>
          <w:rFonts w:hint="eastAsia" w:ascii="仿宋" w:hAnsi="仿宋" w:eastAsia="仿宋" w:cs="仿宋"/>
          <w:i w:val="0"/>
          <w:iCs w:val="0"/>
          <w:caps w:val="0"/>
          <w:color w:val="000000"/>
          <w:spacing w:val="0"/>
          <w:sz w:val="32"/>
          <w:szCs w:val="32"/>
        </w:rPr>
        <w:t>等不可抗力或计算机系统故障、网络故障等不可归责于</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的原因导致交易无法正常进行的；</w:t>
      </w:r>
    </w:p>
    <w:p w14:paraId="2C7B89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（二）</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出现</w:t>
      </w:r>
      <w:r>
        <w:rPr>
          <w:rFonts w:hint="eastAsia" w:ascii="仿宋" w:hAnsi="仿宋" w:eastAsia="仿宋" w:cs="仿宋"/>
          <w:i w:val="0"/>
          <w:iCs w:val="0"/>
          <w:caps w:val="0"/>
          <w:color w:val="000000"/>
          <w:spacing w:val="0"/>
          <w:sz w:val="32"/>
          <w:szCs w:val="32"/>
          <w:lang w:eastAsia="zh-CN"/>
        </w:rPr>
        <w:t>核算</w:t>
      </w:r>
      <w:r>
        <w:rPr>
          <w:rFonts w:hint="eastAsia" w:ascii="仿宋" w:hAnsi="仿宋" w:eastAsia="仿宋" w:cs="仿宋"/>
          <w:i w:val="0"/>
          <w:iCs w:val="0"/>
          <w:caps w:val="0"/>
          <w:color w:val="000000"/>
          <w:spacing w:val="0"/>
          <w:sz w:val="32"/>
          <w:szCs w:val="32"/>
        </w:rPr>
        <w:t>、交收危机，对市场正在产生或即将产生重大影响的；</w:t>
      </w:r>
    </w:p>
    <w:p w14:paraId="42F5C7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（三）交易价格出现同方向连续涨（跌）停板，在</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采取调整涨跌幅度限制、调整履约订金比例及按一定原则代为减少订货量等措施后，仍不能释放市场风险的；</w:t>
      </w:r>
    </w:p>
    <w:p w14:paraId="41B8FF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（四）有证据证明</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违反</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交易规则</w:t>
      </w:r>
      <w:r>
        <w:rPr>
          <w:rFonts w:hint="eastAsia" w:ascii="仿宋" w:hAnsi="仿宋" w:eastAsia="仿宋" w:cs="仿宋"/>
          <w:i w:val="0"/>
          <w:iCs w:val="0"/>
          <w:caps w:val="0"/>
          <w:color w:val="000000"/>
          <w:spacing w:val="0"/>
          <w:sz w:val="32"/>
          <w:szCs w:val="32"/>
          <w:lang w:val="en-US" w:eastAsia="zh-CN"/>
        </w:rPr>
        <w:t>或</w:t>
      </w:r>
      <w:r>
        <w:rPr>
          <w:rFonts w:hint="eastAsia" w:ascii="仿宋" w:hAnsi="仿宋" w:eastAsia="仿宋" w:cs="仿宋"/>
          <w:i w:val="0"/>
          <w:iCs w:val="0"/>
          <w:caps w:val="0"/>
          <w:color w:val="000000"/>
          <w:spacing w:val="0"/>
          <w:sz w:val="32"/>
          <w:szCs w:val="32"/>
        </w:rPr>
        <w:t>有关规章制度并且对市场正在产生或即将产生重大影响的；</w:t>
      </w:r>
    </w:p>
    <w:p w14:paraId="51E0BB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（五）</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认为需要宣布进入异常情况的其它情形。</w:t>
      </w:r>
    </w:p>
    <w:p w14:paraId="4519D32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出现上述异常情况时，</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可以采取</w:t>
      </w:r>
      <w:r>
        <w:rPr>
          <w:rFonts w:hint="eastAsia" w:ascii="仿宋" w:hAnsi="仿宋" w:eastAsia="仿宋" w:cs="仿宋"/>
          <w:i w:val="0"/>
          <w:iCs w:val="0"/>
          <w:caps w:val="0"/>
          <w:color w:val="000000"/>
          <w:spacing w:val="0"/>
          <w:sz w:val="32"/>
          <w:szCs w:val="32"/>
          <w:lang w:val="en-US" w:eastAsia="zh-CN"/>
        </w:rPr>
        <w:t>包括但不限于</w:t>
      </w:r>
      <w:r>
        <w:rPr>
          <w:rFonts w:hint="eastAsia" w:ascii="仿宋" w:hAnsi="仿宋" w:eastAsia="仿宋" w:cs="仿宋"/>
          <w:i w:val="0"/>
          <w:iCs w:val="0"/>
          <w:caps w:val="0"/>
          <w:color w:val="000000"/>
          <w:spacing w:val="0"/>
          <w:sz w:val="32"/>
          <w:szCs w:val="32"/>
        </w:rPr>
        <w:t>调整开市闭市时间、暂停交易、调整涨（跌）限幅大小、调整履约订金比例、暂停新订货业务、限期转让、代为转让、代为减少订货量、限制出金、限制交收、调整交易或交收手续费等紧急措施。</w:t>
      </w:r>
    </w:p>
    <w:p w14:paraId="01DA46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第四十</w:t>
      </w:r>
      <w:r>
        <w:rPr>
          <w:rStyle w:val="15"/>
          <w:rFonts w:hint="eastAsia" w:ascii="仿宋" w:hAnsi="仿宋" w:eastAsia="仿宋" w:cs="仿宋"/>
          <w:b/>
          <w:bCs/>
          <w:i w:val="0"/>
          <w:iCs w:val="0"/>
          <w:caps w:val="0"/>
          <w:color w:val="000000"/>
          <w:spacing w:val="0"/>
          <w:sz w:val="32"/>
          <w:szCs w:val="32"/>
          <w:lang w:val="en-US" w:eastAsia="zh-CN"/>
        </w:rPr>
        <w:t>四</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宣布进入异常情况并决定暂停交易</w:t>
      </w:r>
      <w:r>
        <w:rPr>
          <w:rFonts w:hint="eastAsia" w:ascii="仿宋" w:hAnsi="仿宋" w:eastAsia="仿宋" w:cs="仿宋"/>
          <w:i w:val="0"/>
          <w:iCs w:val="0"/>
          <w:caps w:val="0"/>
          <w:color w:val="000000"/>
          <w:spacing w:val="0"/>
          <w:sz w:val="32"/>
          <w:szCs w:val="32"/>
          <w:lang w:val="en-US" w:eastAsia="zh-CN"/>
        </w:rPr>
        <w:t>的</w:t>
      </w:r>
      <w:r>
        <w:rPr>
          <w:rFonts w:hint="eastAsia" w:ascii="仿宋" w:hAnsi="仿宋" w:eastAsia="仿宋" w:cs="仿宋"/>
          <w:i w:val="0"/>
          <w:iCs w:val="0"/>
          <w:caps w:val="0"/>
          <w:color w:val="000000"/>
          <w:spacing w:val="0"/>
          <w:sz w:val="32"/>
          <w:szCs w:val="32"/>
        </w:rPr>
        <w:t>，暂停交易的期限一般不超过3个交易日。</w:t>
      </w:r>
    </w:p>
    <w:p w14:paraId="26F11F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第四十</w:t>
      </w:r>
      <w:r>
        <w:rPr>
          <w:rStyle w:val="15"/>
          <w:rFonts w:hint="eastAsia" w:ascii="仿宋" w:hAnsi="仿宋" w:eastAsia="仿宋" w:cs="仿宋"/>
          <w:b/>
          <w:bCs/>
          <w:i w:val="0"/>
          <w:iCs w:val="0"/>
          <w:caps w:val="0"/>
          <w:color w:val="000000"/>
          <w:spacing w:val="0"/>
          <w:sz w:val="32"/>
          <w:szCs w:val="32"/>
          <w:lang w:val="en-US" w:eastAsia="zh-CN"/>
        </w:rPr>
        <w:t>五</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宣布市场交易进入异常情况并决定采取紧急措施前将予以公告并备案。因</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在市场异常情况下采取的相应措施给各方造成损失的，</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不承担责任。</w:t>
      </w:r>
    </w:p>
    <w:p w14:paraId="4A2DE38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0"/>
        <w:jc w:val="center"/>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第九章  信息发布制度</w:t>
      </w:r>
    </w:p>
    <w:p w14:paraId="0BA321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第四十</w:t>
      </w:r>
      <w:r>
        <w:rPr>
          <w:rStyle w:val="15"/>
          <w:rFonts w:hint="eastAsia" w:ascii="仿宋" w:hAnsi="仿宋" w:eastAsia="仿宋" w:cs="仿宋"/>
          <w:b/>
          <w:bCs/>
          <w:i w:val="0"/>
          <w:iCs w:val="0"/>
          <w:caps w:val="0"/>
          <w:color w:val="000000"/>
          <w:spacing w:val="0"/>
          <w:sz w:val="32"/>
          <w:szCs w:val="32"/>
          <w:lang w:val="en-US" w:eastAsia="zh-CN"/>
        </w:rPr>
        <w:t>六</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通过交易系统和官方网站发布</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的有关文件和数据资料，向</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提供交易行情及相关的行业综合信息。</w:t>
      </w:r>
    </w:p>
    <w:p w14:paraId="71FFDB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w:t>
      </w:r>
      <w:r>
        <w:rPr>
          <w:rStyle w:val="15"/>
          <w:rFonts w:hint="eastAsia" w:ascii="仿宋" w:hAnsi="仿宋" w:eastAsia="仿宋" w:cs="仿宋"/>
          <w:b/>
          <w:bCs/>
          <w:i w:val="0"/>
          <w:iCs w:val="0"/>
          <w:caps w:val="0"/>
          <w:color w:val="000000"/>
          <w:spacing w:val="0"/>
          <w:sz w:val="32"/>
          <w:szCs w:val="32"/>
          <w:lang w:val="en-US" w:eastAsia="zh-CN"/>
        </w:rPr>
        <w:t>四</w:t>
      </w:r>
      <w:r>
        <w:rPr>
          <w:rStyle w:val="15"/>
          <w:rFonts w:hint="eastAsia" w:ascii="仿宋" w:hAnsi="仿宋" w:eastAsia="仿宋" w:cs="仿宋"/>
          <w:b/>
          <w:bCs/>
          <w:i w:val="0"/>
          <w:iCs w:val="0"/>
          <w:caps w:val="0"/>
          <w:color w:val="000000"/>
          <w:spacing w:val="0"/>
          <w:sz w:val="32"/>
          <w:szCs w:val="32"/>
        </w:rPr>
        <w:t>十</w:t>
      </w:r>
      <w:r>
        <w:rPr>
          <w:rStyle w:val="15"/>
          <w:rFonts w:hint="eastAsia" w:ascii="仿宋" w:hAnsi="仿宋" w:eastAsia="仿宋" w:cs="仿宋"/>
          <w:b/>
          <w:bCs/>
          <w:i w:val="0"/>
          <w:iCs w:val="0"/>
          <w:caps w:val="0"/>
          <w:color w:val="000000"/>
          <w:spacing w:val="0"/>
          <w:sz w:val="32"/>
          <w:szCs w:val="32"/>
          <w:lang w:val="en-US" w:eastAsia="zh-CN"/>
        </w:rPr>
        <w:t>七</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、指定</w:t>
      </w:r>
      <w:r>
        <w:rPr>
          <w:rFonts w:hint="eastAsia" w:ascii="仿宋" w:hAnsi="仿宋" w:eastAsia="仿宋" w:cs="仿宋"/>
          <w:i w:val="0"/>
          <w:iCs w:val="0"/>
          <w:caps w:val="0"/>
          <w:color w:val="000000"/>
          <w:spacing w:val="0"/>
          <w:sz w:val="32"/>
          <w:szCs w:val="32"/>
          <w:lang w:eastAsia="zh-CN"/>
        </w:rPr>
        <w:t>核算</w:t>
      </w:r>
      <w:r>
        <w:rPr>
          <w:rFonts w:hint="eastAsia" w:ascii="仿宋" w:hAnsi="仿宋" w:eastAsia="仿宋" w:cs="仿宋"/>
          <w:i w:val="0"/>
          <w:iCs w:val="0"/>
          <w:caps w:val="0"/>
          <w:color w:val="000000"/>
          <w:spacing w:val="0"/>
          <w:sz w:val="32"/>
          <w:szCs w:val="32"/>
        </w:rPr>
        <w:t>银行、指定交收仓（厂）库、指定检验机构不得泄露在</w:t>
      </w:r>
      <w:r>
        <w:rPr>
          <w:rFonts w:hint="eastAsia" w:ascii="仿宋" w:hAnsi="仿宋" w:eastAsia="仿宋" w:cs="仿宋"/>
          <w:i w:val="0"/>
          <w:iCs w:val="0"/>
          <w:caps w:val="0"/>
          <w:color w:val="000000"/>
          <w:spacing w:val="0"/>
          <w:sz w:val="32"/>
          <w:szCs w:val="32"/>
          <w:lang w:val="en-US" w:eastAsia="zh-CN"/>
        </w:rPr>
        <w:t>与</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lang w:val="en-US" w:eastAsia="zh-CN"/>
        </w:rPr>
        <w:t>开展相</w:t>
      </w:r>
      <w:r>
        <w:rPr>
          <w:rFonts w:hint="eastAsia" w:ascii="仿宋" w:hAnsi="仿宋" w:eastAsia="仿宋" w:cs="仿宋"/>
          <w:i w:val="0"/>
          <w:iCs w:val="0"/>
          <w:caps w:val="0"/>
          <w:color w:val="000000"/>
          <w:spacing w:val="0"/>
          <w:sz w:val="32"/>
          <w:szCs w:val="32"/>
        </w:rPr>
        <w:t>关业务</w:t>
      </w:r>
      <w:r>
        <w:rPr>
          <w:rFonts w:hint="eastAsia" w:ascii="仿宋" w:hAnsi="仿宋" w:eastAsia="仿宋" w:cs="仿宋"/>
          <w:i w:val="0"/>
          <w:iCs w:val="0"/>
          <w:caps w:val="0"/>
          <w:color w:val="000000"/>
          <w:spacing w:val="0"/>
          <w:sz w:val="32"/>
          <w:szCs w:val="32"/>
          <w:lang w:val="en-US" w:eastAsia="zh-CN"/>
        </w:rPr>
        <w:t>过程</w:t>
      </w:r>
      <w:r>
        <w:rPr>
          <w:rFonts w:hint="eastAsia" w:ascii="仿宋" w:hAnsi="仿宋" w:eastAsia="仿宋" w:cs="仿宋"/>
          <w:i w:val="0"/>
          <w:iCs w:val="0"/>
          <w:caps w:val="0"/>
          <w:color w:val="000000"/>
          <w:spacing w:val="0"/>
          <w:sz w:val="32"/>
          <w:szCs w:val="32"/>
        </w:rPr>
        <w:t>中获取的商业秘密，不得发布虚假的或带有误导性质的信息。</w:t>
      </w:r>
    </w:p>
    <w:p w14:paraId="77B54D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w:t>
      </w:r>
      <w:r>
        <w:rPr>
          <w:rStyle w:val="15"/>
          <w:rFonts w:hint="eastAsia" w:ascii="仿宋" w:hAnsi="仿宋" w:eastAsia="仿宋" w:cs="仿宋"/>
          <w:b/>
          <w:bCs/>
          <w:i w:val="0"/>
          <w:iCs w:val="0"/>
          <w:caps w:val="0"/>
          <w:color w:val="000000"/>
          <w:spacing w:val="0"/>
          <w:sz w:val="32"/>
          <w:szCs w:val="32"/>
          <w:lang w:val="en-US" w:eastAsia="zh-CN"/>
        </w:rPr>
        <w:t>四</w:t>
      </w:r>
      <w:r>
        <w:rPr>
          <w:rStyle w:val="15"/>
          <w:rFonts w:hint="eastAsia" w:ascii="仿宋" w:hAnsi="仿宋" w:eastAsia="仿宋" w:cs="仿宋"/>
          <w:b/>
          <w:bCs/>
          <w:i w:val="0"/>
          <w:iCs w:val="0"/>
          <w:caps w:val="0"/>
          <w:color w:val="000000"/>
          <w:spacing w:val="0"/>
          <w:sz w:val="32"/>
          <w:szCs w:val="32"/>
        </w:rPr>
        <w:t>十</w:t>
      </w:r>
      <w:r>
        <w:rPr>
          <w:rStyle w:val="15"/>
          <w:rFonts w:hint="eastAsia" w:ascii="仿宋" w:hAnsi="仿宋" w:eastAsia="仿宋" w:cs="仿宋"/>
          <w:b/>
          <w:bCs/>
          <w:i w:val="0"/>
          <w:iCs w:val="0"/>
          <w:caps w:val="0"/>
          <w:color w:val="000000"/>
          <w:spacing w:val="0"/>
          <w:sz w:val="32"/>
          <w:szCs w:val="32"/>
          <w:lang w:val="en-US" w:eastAsia="zh-CN"/>
        </w:rPr>
        <w:t>八</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lang w:val="en-US" w:eastAsia="zh-CN"/>
        </w:rPr>
        <w:t>形成</w:t>
      </w:r>
      <w:r>
        <w:rPr>
          <w:rFonts w:hint="eastAsia" w:ascii="仿宋" w:hAnsi="仿宋" w:eastAsia="仿宋" w:cs="仿宋"/>
          <w:i w:val="0"/>
          <w:iCs w:val="0"/>
          <w:caps w:val="0"/>
          <w:color w:val="000000"/>
          <w:spacing w:val="0"/>
          <w:sz w:val="32"/>
          <w:szCs w:val="32"/>
        </w:rPr>
        <w:t>的交易信息归</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所有。未经</w:t>
      </w:r>
      <w:r>
        <w:rPr>
          <w:rFonts w:hint="eastAsia" w:ascii="仿宋" w:hAnsi="仿宋" w:eastAsia="仿宋" w:cs="仿宋"/>
          <w:i w:val="0"/>
          <w:iCs w:val="0"/>
          <w:caps w:val="0"/>
          <w:color w:val="000000"/>
          <w:spacing w:val="0"/>
          <w:sz w:val="32"/>
          <w:szCs w:val="32"/>
          <w:lang w:val="en-US" w:eastAsia="zh-CN"/>
        </w:rPr>
        <w:t>电交所</w:t>
      </w:r>
      <w:r>
        <w:rPr>
          <w:rFonts w:hint="eastAsia" w:ascii="仿宋" w:hAnsi="仿宋" w:eastAsia="仿宋" w:cs="仿宋"/>
          <w:i w:val="0"/>
          <w:iCs w:val="0"/>
          <w:caps w:val="0"/>
          <w:color w:val="000000"/>
          <w:spacing w:val="0"/>
          <w:sz w:val="32"/>
          <w:szCs w:val="32"/>
        </w:rPr>
        <w:t>许可，任何机构和个人不得擅自使用和传播。经</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许可使用交易信息的机构或个人，未经</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同意，不得将</w:t>
      </w:r>
      <w:r>
        <w:rPr>
          <w:rFonts w:hint="eastAsia" w:ascii="仿宋" w:hAnsi="仿宋" w:eastAsia="仿宋" w:cs="仿宋"/>
          <w:i w:val="0"/>
          <w:iCs w:val="0"/>
          <w:caps w:val="0"/>
          <w:color w:val="000000"/>
          <w:spacing w:val="0"/>
          <w:sz w:val="32"/>
          <w:szCs w:val="32"/>
          <w:lang w:val="en-US" w:eastAsia="zh-CN"/>
        </w:rPr>
        <w:t>相关</w:t>
      </w:r>
      <w:r>
        <w:rPr>
          <w:rFonts w:hint="eastAsia" w:ascii="仿宋" w:hAnsi="仿宋" w:eastAsia="仿宋" w:cs="仿宋"/>
          <w:i w:val="0"/>
          <w:iCs w:val="0"/>
          <w:caps w:val="0"/>
          <w:color w:val="000000"/>
          <w:spacing w:val="0"/>
          <w:sz w:val="32"/>
          <w:szCs w:val="32"/>
        </w:rPr>
        <w:t>信息提供给其他机构和个人使用或传播。</w:t>
      </w:r>
    </w:p>
    <w:p w14:paraId="6DCA2D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w:t>
      </w:r>
      <w:r>
        <w:rPr>
          <w:rStyle w:val="15"/>
          <w:rFonts w:hint="eastAsia" w:ascii="仿宋" w:hAnsi="仿宋" w:eastAsia="仿宋" w:cs="仿宋"/>
          <w:b/>
          <w:bCs/>
          <w:i w:val="0"/>
          <w:iCs w:val="0"/>
          <w:caps w:val="0"/>
          <w:color w:val="000000"/>
          <w:spacing w:val="0"/>
          <w:sz w:val="32"/>
          <w:szCs w:val="32"/>
          <w:lang w:val="en-US" w:eastAsia="zh-CN"/>
        </w:rPr>
        <w:t>四</w:t>
      </w:r>
      <w:r>
        <w:rPr>
          <w:rStyle w:val="15"/>
          <w:rFonts w:hint="eastAsia" w:ascii="仿宋" w:hAnsi="仿宋" w:eastAsia="仿宋" w:cs="仿宋"/>
          <w:b/>
          <w:bCs/>
          <w:i w:val="0"/>
          <w:iCs w:val="0"/>
          <w:caps w:val="0"/>
          <w:color w:val="000000"/>
          <w:spacing w:val="0"/>
          <w:sz w:val="32"/>
          <w:szCs w:val="32"/>
        </w:rPr>
        <w:t>十</w:t>
      </w:r>
      <w:r>
        <w:rPr>
          <w:rStyle w:val="15"/>
          <w:rFonts w:hint="eastAsia" w:ascii="仿宋" w:hAnsi="仿宋" w:eastAsia="仿宋" w:cs="仿宋"/>
          <w:b/>
          <w:bCs/>
          <w:i w:val="0"/>
          <w:iCs w:val="0"/>
          <w:caps w:val="0"/>
          <w:color w:val="000000"/>
          <w:spacing w:val="0"/>
          <w:sz w:val="32"/>
          <w:szCs w:val="32"/>
          <w:lang w:val="en-US" w:eastAsia="zh-CN"/>
        </w:rPr>
        <w:t>九</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设立</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诚信档案，</w:t>
      </w:r>
      <w:r>
        <w:rPr>
          <w:rFonts w:hint="eastAsia" w:ascii="仿宋" w:hAnsi="仿宋" w:eastAsia="仿宋" w:cs="仿宋"/>
          <w:i w:val="0"/>
          <w:iCs w:val="0"/>
          <w:caps w:val="0"/>
          <w:color w:val="000000"/>
          <w:spacing w:val="0"/>
          <w:sz w:val="32"/>
          <w:szCs w:val="32"/>
          <w:lang w:val="en-US" w:eastAsia="zh-CN"/>
        </w:rPr>
        <w:t>存在</w:t>
      </w:r>
      <w:r>
        <w:rPr>
          <w:rFonts w:hint="eastAsia" w:ascii="仿宋" w:hAnsi="仿宋" w:eastAsia="仿宋" w:cs="仿宋"/>
          <w:i w:val="0"/>
          <w:iCs w:val="0"/>
          <w:caps w:val="0"/>
          <w:color w:val="000000"/>
          <w:spacing w:val="0"/>
          <w:sz w:val="32"/>
          <w:szCs w:val="32"/>
        </w:rPr>
        <w:t>违规</w:t>
      </w:r>
      <w:r>
        <w:rPr>
          <w:rFonts w:hint="eastAsia" w:ascii="仿宋" w:hAnsi="仿宋" w:eastAsia="仿宋" w:cs="仿宋"/>
          <w:i w:val="0"/>
          <w:iCs w:val="0"/>
          <w:caps w:val="0"/>
          <w:color w:val="000000"/>
          <w:spacing w:val="0"/>
          <w:sz w:val="32"/>
          <w:szCs w:val="32"/>
          <w:lang w:val="en-US" w:eastAsia="zh-CN"/>
        </w:rPr>
        <w:t>行为</w:t>
      </w:r>
      <w:r>
        <w:rPr>
          <w:rFonts w:hint="eastAsia" w:ascii="仿宋" w:hAnsi="仿宋" w:eastAsia="仿宋" w:cs="仿宋"/>
          <w:i w:val="0"/>
          <w:iCs w:val="0"/>
          <w:caps w:val="0"/>
          <w:color w:val="000000"/>
          <w:spacing w:val="0"/>
          <w:sz w:val="32"/>
          <w:szCs w:val="32"/>
        </w:rPr>
        <w:t>的</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，除应承担相应的责任外，</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将在</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诚信档案</w:t>
      </w:r>
      <w:r>
        <w:rPr>
          <w:rFonts w:hint="eastAsia" w:ascii="仿宋" w:hAnsi="仿宋" w:eastAsia="仿宋" w:cs="仿宋"/>
          <w:i w:val="0"/>
          <w:iCs w:val="0"/>
          <w:caps w:val="0"/>
          <w:color w:val="000000"/>
          <w:spacing w:val="0"/>
          <w:sz w:val="32"/>
          <w:szCs w:val="32"/>
          <w:lang w:val="en-US" w:eastAsia="zh-CN"/>
        </w:rPr>
        <w:t>中</w:t>
      </w:r>
      <w:r>
        <w:rPr>
          <w:rFonts w:hint="eastAsia" w:ascii="仿宋" w:hAnsi="仿宋" w:eastAsia="仿宋" w:cs="仿宋"/>
          <w:i w:val="0"/>
          <w:iCs w:val="0"/>
          <w:caps w:val="0"/>
          <w:color w:val="000000"/>
          <w:spacing w:val="0"/>
          <w:sz w:val="32"/>
          <w:szCs w:val="32"/>
        </w:rPr>
        <w:t>予以记录，限制或禁止其商品</w:t>
      </w:r>
      <w:r>
        <w:rPr>
          <w:rFonts w:hint="eastAsia" w:ascii="仿宋" w:hAnsi="仿宋" w:eastAsia="仿宋" w:cs="仿宋"/>
          <w:i w:val="0"/>
          <w:iCs w:val="0"/>
          <w:caps w:val="0"/>
          <w:color w:val="000000"/>
          <w:spacing w:val="0"/>
          <w:sz w:val="32"/>
          <w:szCs w:val="32"/>
          <w:lang w:val="en-US" w:eastAsia="zh-CN"/>
        </w:rPr>
        <w:t>在</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交易和交收，情节严重的取消其</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资格。</w:t>
      </w:r>
    </w:p>
    <w:p w14:paraId="7A2F04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0"/>
        <w:jc w:val="center"/>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第十章  监督管理制度</w:t>
      </w:r>
    </w:p>
    <w:p w14:paraId="708EA0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第五十条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依据本办法及相关规则、规定，对在</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从事的交易、交收等活动进行监督管理。</w:t>
      </w:r>
    </w:p>
    <w:p w14:paraId="6C9DB8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第五十</w:t>
      </w:r>
      <w:r>
        <w:rPr>
          <w:rStyle w:val="15"/>
          <w:rFonts w:hint="eastAsia" w:ascii="仿宋" w:hAnsi="仿宋" w:eastAsia="仿宋" w:cs="仿宋"/>
          <w:b/>
          <w:bCs/>
          <w:i w:val="0"/>
          <w:iCs w:val="0"/>
          <w:caps w:val="0"/>
          <w:color w:val="000000"/>
          <w:spacing w:val="0"/>
          <w:sz w:val="32"/>
          <w:szCs w:val="32"/>
          <w:lang w:val="en-US" w:eastAsia="zh-CN"/>
        </w:rPr>
        <w:t>一</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进行监督管理的主要职责</w:t>
      </w:r>
      <w:r>
        <w:rPr>
          <w:rFonts w:hint="eastAsia" w:ascii="仿宋" w:hAnsi="仿宋" w:eastAsia="仿宋" w:cs="仿宋"/>
          <w:i w:val="0"/>
          <w:iCs w:val="0"/>
          <w:caps w:val="0"/>
          <w:color w:val="000000"/>
          <w:spacing w:val="0"/>
          <w:sz w:val="32"/>
          <w:szCs w:val="32"/>
          <w:lang w:val="en-US" w:eastAsia="zh-CN"/>
        </w:rPr>
        <w:t>包括</w:t>
      </w:r>
      <w:r>
        <w:rPr>
          <w:rFonts w:hint="eastAsia" w:ascii="仿宋" w:hAnsi="仿宋" w:eastAsia="仿宋" w:cs="仿宋"/>
          <w:i w:val="0"/>
          <w:iCs w:val="0"/>
          <w:caps w:val="0"/>
          <w:color w:val="000000"/>
          <w:spacing w:val="0"/>
          <w:sz w:val="32"/>
          <w:szCs w:val="32"/>
        </w:rPr>
        <w:t>：</w:t>
      </w:r>
    </w:p>
    <w:p w14:paraId="6DF122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（一）监督、检查有关法律法规及</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有关规则、规定的执行和落实情况，确保</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依法规范有序运行； </w:t>
      </w:r>
    </w:p>
    <w:p w14:paraId="3927142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（二）监督、检查</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财务资信状况及交易运行情况，</w:t>
      </w:r>
      <w:r>
        <w:rPr>
          <w:rFonts w:hint="eastAsia" w:ascii="仿宋" w:hAnsi="仿宋" w:eastAsia="仿宋" w:cs="仿宋"/>
          <w:i w:val="0"/>
          <w:iCs w:val="0"/>
          <w:caps w:val="0"/>
          <w:color w:val="000000"/>
          <w:spacing w:val="0"/>
          <w:sz w:val="32"/>
          <w:szCs w:val="32"/>
          <w:lang w:val="en-US" w:eastAsia="zh-CN"/>
        </w:rPr>
        <w:t>遵循</w:t>
      </w:r>
      <w:r>
        <w:rPr>
          <w:rFonts w:hint="eastAsia" w:ascii="仿宋" w:hAnsi="仿宋" w:eastAsia="仿宋" w:cs="仿宋"/>
          <w:i w:val="0"/>
          <w:iCs w:val="0"/>
          <w:caps w:val="0"/>
          <w:color w:val="000000"/>
          <w:spacing w:val="0"/>
          <w:sz w:val="32"/>
          <w:szCs w:val="32"/>
        </w:rPr>
        <w:t>公开、公平、公正原则，</w:t>
      </w:r>
      <w:r>
        <w:rPr>
          <w:rFonts w:hint="eastAsia" w:ascii="仿宋" w:hAnsi="仿宋" w:eastAsia="仿宋" w:cs="仿宋"/>
          <w:i w:val="0"/>
          <w:iCs w:val="0"/>
          <w:caps w:val="0"/>
          <w:color w:val="000000"/>
          <w:spacing w:val="0"/>
          <w:sz w:val="32"/>
          <w:szCs w:val="32"/>
          <w:lang w:val="en-US" w:eastAsia="zh-CN"/>
        </w:rPr>
        <w:t>维</w:t>
      </w:r>
      <w:r>
        <w:rPr>
          <w:rFonts w:hint="eastAsia" w:ascii="仿宋" w:hAnsi="仿宋" w:eastAsia="仿宋" w:cs="仿宋"/>
          <w:i w:val="0"/>
          <w:iCs w:val="0"/>
          <w:caps w:val="0"/>
          <w:color w:val="000000"/>
          <w:spacing w:val="0"/>
          <w:sz w:val="32"/>
          <w:szCs w:val="32"/>
        </w:rPr>
        <w:t>护市场参与各方的合法权益；</w:t>
      </w:r>
    </w:p>
    <w:p w14:paraId="3BDC12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val="en-US" w:eastAsia="zh-CN"/>
        </w:rPr>
        <w:t>三</w:t>
      </w:r>
      <w:r>
        <w:rPr>
          <w:rFonts w:hint="eastAsia" w:ascii="仿宋" w:hAnsi="仿宋" w:eastAsia="仿宋" w:cs="仿宋"/>
          <w:i w:val="0"/>
          <w:iCs w:val="0"/>
          <w:caps w:val="0"/>
          <w:color w:val="000000"/>
          <w:spacing w:val="0"/>
          <w:sz w:val="32"/>
          <w:szCs w:val="32"/>
        </w:rPr>
        <w:t>）监督、检查指定交收仓（厂）库的仓储服务、货物交收以及相关业务的处理情况，保</w:t>
      </w:r>
      <w:r>
        <w:rPr>
          <w:rFonts w:hint="eastAsia" w:ascii="仿宋" w:hAnsi="仿宋" w:eastAsia="仿宋" w:cs="仿宋"/>
          <w:i w:val="0"/>
          <w:iCs w:val="0"/>
          <w:caps w:val="0"/>
          <w:color w:val="000000"/>
          <w:spacing w:val="0"/>
          <w:sz w:val="32"/>
          <w:szCs w:val="32"/>
          <w:lang w:val="en-US" w:eastAsia="zh-CN"/>
        </w:rPr>
        <w:t>障</w:t>
      </w:r>
      <w:r>
        <w:rPr>
          <w:rFonts w:hint="eastAsia" w:ascii="仿宋" w:hAnsi="仿宋" w:eastAsia="仿宋" w:cs="仿宋"/>
          <w:i w:val="0"/>
          <w:iCs w:val="0"/>
          <w:caps w:val="0"/>
          <w:color w:val="000000"/>
          <w:spacing w:val="0"/>
          <w:sz w:val="32"/>
          <w:szCs w:val="32"/>
        </w:rPr>
        <w:t>交收环节顺利实施；</w:t>
      </w:r>
    </w:p>
    <w:p w14:paraId="2FFB3B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val="en-US" w:eastAsia="zh-CN"/>
        </w:rPr>
        <w:t>四</w:t>
      </w:r>
      <w:r>
        <w:rPr>
          <w:rFonts w:hint="eastAsia" w:ascii="仿宋" w:hAnsi="仿宋" w:eastAsia="仿宋" w:cs="仿宋"/>
          <w:i w:val="0"/>
          <w:iCs w:val="0"/>
          <w:caps w:val="0"/>
          <w:color w:val="000000"/>
          <w:spacing w:val="0"/>
          <w:sz w:val="32"/>
          <w:szCs w:val="32"/>
        </w:rPr>
        <w:t>）调解、处理</w:t>
      </w:r>
      <w:r>
        <w:rPr>
          <w:rFonts w:hint="eastAsia" w:ascii="仿宋" w:hAnsi="仿宋" w:eastAsia="仿宋" w:cs="仿宋"/>
          <w:i w:val="0"/>
          <w:iCs w:val="0"/>
          <w:caps w:val="0"/>
          <w:color w:val="000000"/>
          <w:spacing w:val="0"/>
          <w:sz w:val="32"/>
          <w:szCs w:val="32"/>
          <w:lang w:eastAsia="zh-CN"/>
        </w:rPr>
        <w:t>非标预售订单交易</w:t>
      </w:r>
      <w:r>
        <w:rPr>
          <w:rFonts w:hint="eastAsia" w:ascii="仿宋" w:hAnsi="仿宋" w:eastAsia="仿宋" w:cs="仿宋"/>
          <w:i w:val="0"/>
          <w:iCs w:val="0"/>
          <w:caps w:val="0"/>
          <w:color w:val="000000"/>
          <w:spacing w:val="0"/>
          <w:sz w:val="32"/>
          <w:szCs w:val="32"/>
          <w:lang w:val="en-US" w:eastAsia="zh-CN"/>
        </w:rPr>
        <w:t>相</w:t>
      </w:r>
      <w:r>
        <w:rPr>
          <w:rFonts w:hint="eastAsia" w:ascii="仿宋" w:hAnsi="仿宋" w:eastAsia="仿宋" w:cs="仿宋"/>
          <w:i w:val="0"/>
          <w:iCs w:val="0"/>
          <w:caps w:val="0"/>
          <w:color w:val="000000"/>
          <w:spacing w:val="0"/>
          <w:sz w:val="32"/>
          <w:szCs w:val="32"/>
        </w:rPr>
        <w:t>关纠纷，对各种违规行为进行调查处理；</w:t>
      </w:r>
    </w:p>
    <w:p w14:paraId="535D6C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val="en-US" w:eastAsia="zh-CN"/>
        </w:rPr>
        <w:t>五</w:t>
      </w:r>
      <w:r>
        <w:rPr>
          <w:rFonts w:hint="eastAsia" w:ascii="仿宋" w:hAnsi="仿宋" w:eastAsia="仿宋" w:cs="仿宋"/>
          <w:i w:val="0"/>
          <w:iCs w:val="0"/>
          <w:caps w:val="0"/>
          <w:color w:val="000000"/>
          <w:spacing w:val="0"/>
          <w:sz w:val="32"/>
          <w:szCs w:val="32"/>
        </w:rPr>
        <w:t>）协助司法机关、行政执法机关依法执行公务；</w:t>
      </w:r>
    </w:p>
    <w:p w14:paraId="7344B0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val="en-US" w:eastAsia="zh-CN"/>
        </w:rPr>
        <w:t>六</w:t>
      </w:r>
      <w:r>
        <w:rPr>
          <w:rFonts w:hint="eastAsia" w:ascii="仿宋" w:hAnsi="仿宋" w:eastAsia="仿宋" w:cs="仿宋"/>
          <w:i w:val="0"/>
          <w:iCs w:val="0"/>
          <w:caps w:val="0"/>
          <w:color w:val="000000"/>
          <w:spacing w:val="0"/>
          <w:sz w:val="32"/>
          <w:szCs w:val="32"/>
        </w:rPr>
        <w:t>）其他依法监督管理的职责。</w:t>
      </w:r>
    </w:p>
    <w:p w14:paraId="0BDE23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第五十</w:t>
      </w:r>
      <w:r>
        <w:rPr>
          <w:rStyle w:val="15"/>
          <w:rFonts w:hint="eastAsia" w:ascii="仿宋" w:hAnsi="仿宋" w:eastAsia="仿宋" w:cs="仿宋"/>
          <w:b/>
          <w:bCs/>
          <w:i w:val="0"/>
          <w:iCs w:val="0"/>
          <w:caps w:val="0"/>
          <w:color w:val="000000"/>
          <w:spacing w:val="0"/>
          <w:sz w:val="32"/>
          <w:szCs w:val="32"/>
          <w:lang w:val="en-US" w:eastAsia="zh-CN"/>
        </w:rPr>
        <w:t>二</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履行监督管理职责时，可以自行或委托专业人员调查、取证，市场各参与主体应全力配合。</w:t>
      </w:r>
    </w:p>
    <w:p w14:paraId="48FDB1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0"/>
        <w:jc w:val="center"/>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第十一章 异议与违约</w:t>
      </w:r>
    </w:p>
    <w:p w14:paraId="52B2D9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第五十</w:t>
      </w:r>
      <w:r>
        <w:rPr>
          <w:rStyle w:val="15"/>
          <w:rFonts w:hint="eastAsia" w:ascii="仿宋" w:hAnsi="仿宋" w:eastAsia="仿宋" w:cs="仿宋"/>
          <w:b/>
          <w:bCs/>
          <w:i w:val="0"/>
          <w:iCs w:val="0"/>
          <w:caps w:val="0"/>
          <w:color w:val="000000"/>
          <w:spacing w:val="0"/>
          <w:sz w:val="32"/>
          <w:szCs w:val="32"/>
          <w:lang w:val="en-US" w:eastAsia="zh-CN"/>
        </w:rPr>
        <w:t>三</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买方对交收货物质量、数量无异议的，</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将剩余货款支付给卖方，同时释放卖方交收履约订金，票据由买卖双方协商解决。</w:t>
      </w:r>
    </w:p>
    <w:p w14:paraId="0D2CE4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第五十</w:t>
      </w:r>
      <w:r>
        <w:rPr>
          <w:rStyle w:val="15"/>
          <w:rFonts w:hint="eastAsia" w:ascii="仿宋" w:hAnsi="仿宋" w:eastAsia="仿宋" w:cs="仿宋"/>
          <w:b/>
          <w:bCs/>
          <w:i w:val="0"/>
          <w:iCs w:val="0"/>
          <w:caps w:val="0"/>
          <w:color w:val="000000"/>
          <w:spacing w:val="0"/>
          <w:sz w:val="32"/>
          <w:szCs w:val="32"/>
          <w:lang w:val="en-US" w:eastAsia="zh-CN"/>
        </w:rPr>
        <w:t>四</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买卖双方在货物交收过程中如有异议，应首先自行协商或通过</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协商解决；协商不成的，双方应将争议提交中国国际经济贸易仲裁委员会天津国际经济金融仲裁中心</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通过仲裁方式解决。</w:t>
      </w:r>
    </w:p>
    <w:p w14:paraId="32E657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第五十</w:t>
      </w:r>
      <w:r>
        <w:rPr>
          <w:rStyle w:val="15"/>
          <w:rFonts w:hint="eastAsia" w:ascii="仿宋" w:hAnsi="仿宋" w:eastAsia="仿宋" w:cs="仿宋"/>
          <w:b/>
          <w:bCs/>
          <w:i w:val="0"/>
          <w:iCs w:val="0"/>
          <w:caps w:val="0"/>
          <w:color w:val="000000"/>
          <w:spacing w:val="0"/>
          <w:sz w:val="32"/>
          <w:szCs w:val="32"/>
          <w:lang w:val="en-US" w:eastAsia="zh-CN"/>
        </w:rPr>
        <w:t>五</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（一）具有下列行为之一的，</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构成交收违约：</w:t>
      </w:r>
    </w:p>
    <w:p w14:paraId="66FD017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（1）在规定期限内，卖方</w:t>
      </w:r>
      <w:r>
        <w:rPr>
          <w:rFonts w:hint="eastAsia" w:ascii="仿宋" w:hAnsi="仿宋" w:eastAsia="仿宋" w:cs="仿宋"/>
          <w:i w:val="0"/>
          <w:iCs w:val="0"/>
          <w:caps w:val="0"/>
          <w:color w:val="000000"/>
          <w:spacing w:val="0"/>
          <w:sz w:val="32"/>
          <w:szCs w:val="32"/>
          <w:shd w:val="clear" w:fill="FFFFFF"/>
          <w:lang w:eastAsia="zh-CN"/>
        </w:rPr>
        <w:t>会员</w:t>
      </w:r>
      <w:r>
        <w:rPr>
          <w:rFonts w:hint="eastAsia" w:ascii="仿宋" w:hAnsi="仿宋" w:eastAsia="仿宋" w:cs="仿宋"/>
          <w:i w:val="0"/>
          <w:iCs w:val="0"/>
          <w:caps w:val="0"/>
          <w:color w:val="000000"/>
          <w:spacing w:val="0"/>
          <w:sz w:val="32"/>
          <w:szCs w:val="32"/>
          <w:shd w:val="clear" w:fill="FFFFFF"/>
        </w:rPr>
        <w:t>未交付生成仓单所需的相关材料；</w:t>
      </w:r>
    </w:p>
    <w:p w14:paraId="4426B29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（2）卖方</w:t>
      </w:r>
      <w:r>
        <w:rPr>
          <w:rFonts w:hint="eastAsia" w:ascii="仿宋" w:hAnsi="仿宋" w:eastAsia="仿宋" w:cs="仿宋"/>
          <w:i w:val="0"/>
          <w:iCs w:val="0"/>
          <w:caps w:val="0"/>
          <w:color w:val="000000"/>
          <w:spacing w:val="0"/>
          <w:sz w:val="32"/>
          <w:szCs w:val="32"/>
          <w:shd w:val="clear" w:fill="FFFFFF"/>
          <w:lang w:eastAsia="zh-CN"/>
        </w:rPr>
        <w:t>会员</w:t>
      </w:r>
      <w:r>
        <w:rPr>
          <w:rFonts w:hint="eastAsia" w:ascii="仿宋" w:hAnsi="仿宋" w:eastAsia="仿宋" w:cs="仿宋"/>
          <w:i w:val="0"/>
          <w:iCs w:val="0"/>
          <w:caps w:val="0"/>
          <w:color w:val="000000"/>
          <w:spacing w:val="0"/>
          <w:sz w:val="32"/>
          <w:szCs w:val="32"/>
          <w:shd w:val="clear" w:fill="FFFFFF"/>
        </w:rPr>
        <w:t>提交仓单抵顶申请时须对货物的物权真实性负全部责任，</w:t>
      </w:r>
      <w:r>
        <w:rPr>
          <w:rFonts w:hint="eastAsia" w:ascii="仿宋" w:hAnsi="仿宋" w:eastAsia="仿宋" w:cs="仿宋"/>
          <w:i w:val="0"/>
          <w:iCs w:val="0"/>
          <w:caps w:val="0"/>
          <w:color w:val="000000"/>
          <w:spacing w:val="0"/>
          <w:sz w:val="32"/>
          <w:szCs w:val="32"/>
          <w:shd w:val="clear" w:fill="FFFFFF"/>
          <w:lang w:val="en-US" w:eastAsia="zh-CN"/>
        </w:rPr>
        <w:t>因</w:t>
      </w:r>
      <w:r>
        <w:rPr>
          <w:rFonts w:hint="eastAsia" w:ascii="仿宋" w:hAnsi="仿宋" w:eastAsia="仿宋" w:cs="仿宋"/>
          <w:i w:val="0"/>
          <w:iCs w:val="0"/>
          <w:caps w:val="0"/>
          <w:color w:val="000000"/>
          <w:spacing w:val="0"/>
          <w:sz w:val="32"/>
          <w:szCs w:val="32"/>
          <w:shd w:val="clear" w:fill="FFFFFF"/>
        </w:rPr>
        <w:t>物权争议和其他纠纷产生的一切损失由卖方</w:t>
      </w:r>
      <w:r>
        <w:rPr>
          <w:rFonts w:hint="eastAsia" w:ascii="仿宋" w:hAnsi="仿宋" w:eastAsia="仿宋" w:cs="仿宋"/>
          <w:i w:val="0"/>
          <w:iCs w:val="0"/>
          <w:caps w:val="0"/>
          <w:color w:val="000000"/>
          <w:spacing w:val="0"/>
          <w:sz w:val="32"/>
          <w:szCs w:val="32"/>
          <w:shd w:val="clear" w:fill="FFFFFF"/>
          <w:lang w:eastAsia="zh-CN"/>
        </w:rPr>
        <w:t>会员</w:t>
      </w:r>
      <w:r>
        <w:rPr>
          <w:rFonts w:hint="eastAsia" w:ascii="仿宋" w:hAnsi="仿宋" w:eastAsia="仿宋" w:cs="仿宋"/>
          <w:i w:val="0"/>
          <w:iCs w:val="0"/>
          <w:caps w:val="0"/>
          <w:color w:val="000000"/>
          <w:spacing w:val="0"/>
          <w:sz w:val="32"/>
          <w:szCs w:val="32"/>
          <w:shd w:val="clear" w:fill="FFFFFF"/>
          <w:lang w:val="en-US" w:eastAsia="zh-CN"/>
        </w:rPr>
        <w:t>自行承担</w:t>
      </w:r>
      <w:r>
        <w:rPr>
          <w:rFonts w:hint="eastAsia" w:ascii="仿宋" w:hAnsi="仿宋" w:eastAsia="仿宋" w:cs="仿宋"/>
          <w:i w:val="0"/>
          <w:iCs w:val="0"/>
          <w:caps w:val="0"/>
          <w:color w:val="000000"/>
          <w:spacing w:val="0"/>
          <w:sz w:val="32"/>
          <w:szCs w:val="32"/>
          <w:shd w:val="clear" w:fill="FFFFFF"/>
        </w:rPr>
        <w:t>。卖方</w:t>
      </w:r>
      <w:r>
        <w:rPr>
          <w:rFonts w:hint="eastAsia" w:ascii="仿宋" w:hAnsi="仿宋" w:eastAsia="仿宋" w:cs="仿宋"/>
          <w:i w:val="0"/>
          <w:iCs w:val="0"/>
          <w:caps w:val="0"/>
          <w:color w:val="000000"/>
          <w:spacing w:val="0"/>
          <w:sz w:val="32"/>
          <w:szCs w:val="32"/>
          <w:shd w:val="clear" w:fill="FFFFFF"/>
          <w:lang w:eastAsia="zh-CN"/>
        </w:rPr>
        <w:t>会员</w:t>
      </w:r>
      <w:r>
        <w:rPr>
          <w:rFonts w:hint="eastAsia" w:ascii="仿宋" w:hAnsi="仿宋" w:eastAsia="仿宋" w:cs="仿宋"/>
          <w:i w:val="0"/>
          <w:iCs w:val="0"/>
          <w:caps w:val="0"/>
          <w:color w:val="000000"/>
          <w:spacing w:val="0"/>
          <w:sz w:val="32"/>
          <w:szCs w:val="32"/>
          <w:shd w:val="clear" w:fill="FFFFFF"/>
        </w:rPr>
        <w:t>应保证买方</w:t>
      </w:r>
      <w:r>
        <w:rPr>
          <w:rFonts w:hint="eastAsia" w:ascii="仿宋" w:hAnsi="仿宋" w:eastAsia="仿宋" w:cs="仿宋"/>
          <w:i w:val="0"/>
          <w:iCs w:val="0"/>
          <w:caps w:val="0"/>
          <w:color w:val="000000"/>
          <w:spacing w:val="0"/>
          <w:sz w:val="32"/>
          <w:szCs w:val="32"/>
          <w:shd w:val="clear" w:fill="FFFFFF"/>
          <w:lang w:eastAsia="zh-CN"/>
        </w:rPr>
        <w:t>会员</w:t>
      </w:r>
      <w:r>
        <w:rPr>
          <w:rFonts w:hint="eastAsia" w:ascii="仿宋" w:hAnsi="仿宋" w:eastAsia="仿宋" w:cs="仿宋"/>
          <w:i w:val="0"/>
          <w:iCs w:val="0"/>
          <w:caps w:val="0"/>
          <w:color w:val="000000"/>
          <w:spacing w:val="0"/>
          <w:sz w:val="32"/>
          <w:szCs w:val="32"/>
          <w:shd w:val="clear" w:fill="FFFFFF"/>
        </w:rPr>
        <w:t>可顺利装车出库，如因非买方</w:t>
      </w:r>
      <w:r>
        <w:rPr>
          <w:rFonts w:hint="eastAsia" w:ascii="仿宋" w:hAnsi="仿宋" w:eastAsia="仿宋" w:cs="仿宋"/>
          <w:i w:val="0"/>
          <w:iCs w:val="0"/>
          <w:caps w:val="0"/>
          <w:color w:val="000000"/>
          <w:spacing w:val="0"/>
          <w:sz w:val="32"/>
          <w:szCs w:val="32"/>
          <w:shd w:val="clear" w:fill="FFFFFF"/>
          <w:lang w:eastAsia="zh-CN"/>
        </w:rPr>
        <w:t>会员</w:t>
      </w:r>
      <w:r>
        <w:rPr>
          <w:rFonts w:hint="eastAsia" w:ascii="仿宋" w:hAnsi="仿宋" w:eastAsia="仿宋" w:cs="仿宋"/>
          <w:i w:val="0"/>
          <w:iCs w:val="0"/>
          <w:caps w:val="0"/>
          <w:color w:val="000000"/>
          <w:spacing w:val="0"/>
          <w:sz w:val="32"/>
          <w:szCs w:val="32"/>
          <w:shd w:val="clear" w:fill="FFFFFF"/>
        </w:rPr>
        <w:t>的原因导致不能顺利出库，则判定卖方</w:t>
      </w:r>
      <w:r>
        <w:rPr>
          <w:rFonts w:hint="eastAsia" w:ascii="仿宋" w:hAnsi="仿宋" w:eastAsia="仿宋" w:cs="仿宋"/>
          <w:i w:val="0"/>
          <w:iCs w:val="0"/>
          <w:caps w:val="0"/>
          <w:color w:val="000000"/>
          <w:spacing w:val="0"/>
          <w:sz w:val="32"/>
          <w:szCs w:val="32"/>
          <w:shd w:val="clear" w:fill="FFFFFF"/>
          <w:lang w:eastAsia="zh-CN"/>
        </w:rPr>
        <w:t>会员</w:t>
      </w:r>
      <w:r>
        <w:rPr>
          <w:rFonts w:hint="eastAsia" w:ascii="仿宋" w:hAnsi="仿宋" w:eastAsia="仿宋" w:cs="仿宋"/>
          <w:i w:val="0"/>
          <w:iCs w:val="0"/>
          <w:caps w:val="0"/>
          <w:color w:val="000000"/>
          <w:spacing w:val="0"/>
          <w:sz w:val="32"/>
          <w:szCs w:val="32"/>
          <w:shd w:val="clear" w:fill="FFFFFF"/>
        </w:rPr>
        <w:t>违约；</w:t>
      </w:r>
    </w:p>
    <w:p w14:paraId="109A0D5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（3）在规定交收期内，买方未在《商品质量检验申请书》上签字或盖章且不履行交收义务的；卖方不在《商品质量检验通知书》上盖章或签字的；</w:t>
      </w:r>
    </w:p>
    <w:p w14:paraId="65BDAC9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（4）在交收期内，买方未能</w:t>
      </w:r>
      <w:r>
        <w:rPr>
          <w:rFonts w:hint="eastAsia" w:ascii="仿宋" w:hAnsi="仿宋" w:eastAsia="仿宋" w:cs="仿宋"/>
          <w:i w:val="0"/>
          <w:iCs w:val="0"/>
          <w:caps w:val="0"/>
          <w:color w:val="000000"/>
          <w:spacing w:val="0"/>
          <w:sz w:val="32"/>
          <w:szCs w:val="32"/>
          <w:shd w:val="clear" w:fill="FFFFFF"/>
          <w:lang w:val="en-US" w:eastAsia="zh-CN"/>
        </w:rPr>
        <w:t>足额</w:t>
      </w:r>
      <w:r>
        <w:rPr>
          <w:rFonts w:hint="eastAsia" w:ascii="仿宋" w:hAnsi="仿宋" w:eastAsia="仿宋" w:cs="仿宋"/>
          <w:i w:val="0"/>
          <w:iCs w:val="0"/>
          <w:caps w:val="0"/>
          <w:color w:val="000000"/>
          <w:spacing w:val="0"/>
          <w:sz w:val="32"/>
          <w:szCs w:val="32"/>
          <w:shd w:val="clear" w:fill="FFFFFF"/>
        </w:rPr>
        <w:t>支付货款</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未在规定时间内到交收仓（厂）库办理交收业务</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或</w:t>
      </w:r>
      <w:r>
        <w:rPr>
          <w:rFonts w:hint="eastAsia" w:ascii="仿宋" w:hAnsi="仿宋" w:eastAsia="仿宋" w:cs="仿宋"/>
          <w:i w:val="0"/>
          <w:iCs w:val="0"/>
          <w:caps w:val="0"/>
          <w:color w:val="000000"/>
          <w:spacing w:val="0"/>
          <w:sz w:val="32"/>
          <w:szCs w:val="32"/>
          <w:shd w:val="clear" w:fill="FFFFFF"/>
          <w:lang w:val="en-US" w:eastAsia="zh-CN"/>
        </w:rPr>
        <w:t>拒</w:t>
      </w:r>
      <w:r>
        <w:rPr>
          <w:rFonts w:hint="eastAsia" w:ascii="仿宋" w:hAnsi="仿宋" w:eastAsia="仿宋" w:cs="仿宋"/>
          <w:i w:val="0"/>
          <w:iCs w:val="0"/>
          <w:caps w:val="0"/>
          <w:color w:val="000000"/>
          <w:spacing w:val="0"/>
          <w:sz w:val="32"/>
          <w:szCs w:val="32"/>
          <w:shd w:val="clear" w:fill="FFFFFF"/>
        </w:rPr>
        <w:t>不配合交收的；</w:t>
      </w:r>
    </w:p>
    <w:p w14:paraId="73E7718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（5）在规定交收期</w:t>
      </w:r>
      <w:r>
        <w:rPr>
          <w:rFonts w:hint="eastAsia" w:ascii="仿宋" w:hAnsi="仿宋" w:eastAsia="仿宋" w:cs="仿宋"/>
          <w:i w:val="0"/>
          <w:iCs w:val="0"/>
          <w:caps w:val="0"/>
          <w:color w:val="000000"/>
          <w:spacing w:val="0"/>
          <w:sz w:val="32"/>
          <w:szCs w:val="32"/>
          <w:shd w:val="clear" w:fill="FFFFFF"/>
          <w:lang w:val="en-US" w:eastAsia="zh-CN"/>
        </w:rPr>
        <w:t>内</w:t>
      </w:r>
      <w:r>
        <w:rPr>
          <w:rFonts w:hint="eastAsia" w:ascii="仿宋" w:hAnsi="仿宋" w:eastAsia="仿宋" w:cs="仿宋"/>
          <w:i w:val="0"/>
          <w:iCs w:val="0"/>
          <w:caps w:val="0"/>
          <w:color w:val="000000"/>
          <w:spacing w:val="0"/>
          <w:sz w:val="32"/>
          <w:szCs w:val="32"/>
          <w:shd w:val="clear" w:fill="FFFFFF"/>
        </w:rPr>
        <w:t>，买方验货的商品</w:t>
      </w:r>
      <w:r>
        <w:rPr>
          <w:rFonts w:hint="eastAsia" w:ascii="仿宋" w:hAnsi="仿宋" w:eastAsia="仿宋" w:cs="仿宋"/>
          <w:i w:val="0"/>
          <w:iCs w:val="0"/>
          <w:caps w:val="0"/>
          <w:color w:val="000000"/>
          <w:spacing w:val="0"/>
          <w:sz w:val="32"/>
          <w:szCs w:val="32"/>
          <w:shd w:val="clear" w:fill="FFFFFF"/>
          <w:lang w:val="en-US" w:eastAsia="zh-CN"/>
        </w:rPr>
        <w:t>与</w:t>
      </w:r>
      <w:r>
        <w:rPr>
          <w:rFonts w:hint="eastAsia" w:ascii="仿宋" w:hAnsi="仿宋" w:eastAsia="仿宋" w:cs="仿宋"/>
          <w:i w:val="0"/>
          <w:iCs w:val="0"/>
          <w:caps w:val="0"/>
          <w:color w:val="000000"/>
          <w:spacing w:val="0"/>
          <w:sz w:val="32"/>
          <w:szCs w:val="32"/>
          <w:shd w:val="clear" w:fill="FFFFFF"/>
        </w:rPr>
        <w:t>卖方最终注册的仓单类型（提货单载明的信息）</w:t>
      </w:r>
      <w:r>
        <w:rPr>
          <w:rFonts w:hint="eastAsia" w:ascii="仿宋" w:hAnsi="仿宋" w:eastAsia="仿宋" w:cs="仿宋"/>
          <w:i w:val="0"/>
          <w:iCs w:val="0"/>
          <w:caps w:val="0"/>
          <w:color w:val="000000"/>
          <w:spacing w:val="0"/>
          <w:sz w:val="32"/>
          <w:szCs w:val="32"/>
          <w:shd w:val="clear" w:fill="FFFFFF"/>
          <w:lang w:val="en-US" w:eastAsia="zh-CN"/>
        </w:rPr>
        <w:t>不符的</w:t>
      </w:r>
      <w:r>
        <w:rPr>
          <w:rFonts w:hint="eastAsia" w:ascii="仿宋" w:hAnsi="仿宋" w:eastAsia="仿宋" w:cs="仿宋"/>
          <w:i w:val="0"/>
          <w:iCs w:val="0"/>
          <w:caps w:val="0"/>
          <w:color w:val="000000"/>
          <w:spacing w:val="0"/>
          <w:sz w:val="32"/>
          <w:szCs w:val="32"/>
          <w:shd w:val="clear" w:fill="FFFFFF"/>
        </w:rPr>
        <w:t>，判定卖方违约；</w:t>
      </w:r>
    </w:p>
    <w:p w14:paraId="5553947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val="en-US" w:eastAsia="zh-CN"/>
        </w:rPr>
        <w:t>6</w:t>
      </w:r>
      <w:r>
        <w:rPr>
          <w:rFonts w:hint="eastAsia"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lang w:eastAsia="zh-CN"/>
        </w:rPr>
        <w:t>电交所</w:t>
      </w:r>
      <w:r>
        <w:rPr>
          <w:rFonts w:hint="eastAsia" w:ascii="仿宋" w:hAnsi="仿宋" w:eastAsia="仿宋" w:cs="仿宋"/>
          <w:i w:val="0"/>
          <w:iCs w:val="0"/>
          <w:caps w:val="0"/>
          <w:color w:val="000000"/>
          <w:spacing w:val="0"/>
          <w:sz w:val="32"/>
          <w:szCs w:val="32"/>
          <w:shd w:val="clear" w:fill="FFFFFF"/>
        </w:rPr>
        <w:t>认定的其它交收违约情形。</w:t>
      </w:r>
    </w:p>
    <w:p w14:paraId="67E7C2D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rPr>
        <w:t>（二）</w:t>
      </w:r>
      <w:r>
        <w:rPr>
          <w:rFonts w:hint="eastAsia" w:ascii="仿宋" w:hAnsi="仿宋" w:eastAsia="仿宋" w:cs="仿宋"/>
          <w:i w:val="0"/>
          <w:iCs w:val="0"/>
          <w:caps w:val="0"/>
          <w:color w:val="000000"/>
          <w:spacing w:val="0"/>
          <w:sz w:val="32"/>
          <w:szCs w:val="32"/>
          <w:shd w:val="clear" w:fill="FFFFFF"/>
          <w:lang w:eastAsia="zh-CN"/>
        </w:rPr>
        <w:t>电交所</w:t>
      </w:r>
      <w:r>
        <w:rPr>
          <w:rFonts w:hint="eastAsia" w:ascii="仿宋" w:hAnsi="仿宋" w:eastAsia="仿宋" w:cs="仿宋"/>
          <w:i w:val="0"/>
          <w:iCs w:val="0"/>
          <w:caps w:val="0"/>
          <w:color w:val="000000"/>
          <w:spacing w:val="0"/>
          <w:sz w:val="32"/>
          <w:szCs w:val="32"/>
          <w:shd w:val="clear" w:fill="FFFFFF"/>
        </w:rPr>
        <w:t>各品种商品具体交收违约情形，按各品种的商品现货交收管理办法的规定执行。</w:t>
      </w:r>
    </w:p>
    <w:p w14:paraId="36EC51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第五十</w:t>
      </w:r>
      <w:r>
        <w:rPr>
          <w:rStyle w:val="15"/>
          <w:rFonts w:hint="eastAsia" w:ascii="仿宋" w:hAnsi="仿宋" w:eastAsia="仿宋" w:cs="仿宋"/>
          <w:b/>
          <w:bCs/>
          <w:i w:val="0"/>
          <w:iCs w:val="0"/>
          <w:caps w:val="0"/>
          <w:color w:val="000000"/>
          <w:spacing w:val="0"/>
          <w:sz w:val="32"/>
          <w:szCs w:val="32"/>
          <w:lang w:val="en-US" w:eastAsia="zh-CN"/>
        </w:rPr>
        <w:t>六</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出现违约情形的，</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将采取包括但不限于冻结相应的货款、冻结资金账户、限制交易等</w:t>
      </w:r>
      <w:r>
        <w:rPr>
          <w:rFonts w:hint="eastAsia" w:ascii="仿宋" w:hAnsi="仿宋" w:eastAsia="仿宋" w:cs="仿宋"/>
          <w:i w:val="0"/>
          <w:iCs w:val="0"/>
          <w:caps w:val="0"/>
          <w:color w:val="000000"/>
          <w:spacing w:val="0"/>
          <w:sz w:val="32"/>
          <w:szCs w:val="32"/>
          <w:lang w:val="en-US" w:eastAsia="zh-CN"/>
        </w:rPr>
        <w:t>措施</w:t>
      </w:r>
      <w:r>
        <w:rPr>
          <w:rFonts w:hint="eastAsia" w:ascii="仿宋" w:hAnsi="仿宋" w:eastAsia="仿宋" w:cs="仿宋"/>
          <w:i w:val="0"/>
          <w:iCs w:val="0"/>
          <w:caps w:val="0"/>
          <w:color w:val="000000"/>
          <w:spacing w:val="0"/>
          <w:sz w:val="32"/>
          <w:szCs w:val="32"/>
        </w:rPr>
        <w:t>督促违约方履约或</w:t>
      </w:r>
      <w:r>
        <w:rPr>
          <w:rFonts w:hint="eastAsia" w:ascii="仿宋" w:hAnsi="仿宋" w:eastAsia="仿宋" w:cs="仿宋"/>
          <w:i w:val="0"/>
          <w:iCs w:val="0"/>
          <w:caps w:val="0"/>
          <w:color w:val="000000"/>
          <w:spacing w:val="0"/>
          <w:sz w:val="32"/>
          <w:szCs w:val="32"/>
          <w:lang w:val="en-US" w:eastAsia="zh-CN"/>
        </w:rPr>
        <w:t>向</w:t>
      </w:r>
      <w:r>
        <w:rPr>
          <w:rFonts w:hint="eastAsia" w:ascii="仿宋" w:hAnsi="仿宋" w:eastAsia="仿宋" w:cs="仿宋"/>
          <w:i w:val="0"/>
          <w:iCs w:val="0"/>
          <w:caps w:val="0"/>
          <w:color w:val="000000"/>
          <w:spacing w:val="0"/>
          <w:sz w:val="32"/>
          <w:szCs w:val="32"/>
        </w:rPr>
        <w:t>守约方</w:t>
      </w:r>
      <w:r>
        <w:rPr>
          <w:rFonts w:hint="eastAsia" w:ascii="仿宋" w:hAnsi="仿宋" w:eastAsia="仿宋" w:cs="仿宋"/>
          <w:i w:val="0"/>
          <w:iCs w:val="0"/>
          <w:caps w:val="0"/>
          <w:color w:val="000000"/>
          <w:spacing w:val="0"/>
          <w:sz w:val="32"/>
          <w:szCs w:val="32"/>
          <w:lang w:val="en-US" w:eastAsia="zh-CN"/>
        </w:rPr>
        <w:t>支付</w:t>
      </w:r>
      <w:r>
        <w:rPr>
          <w:rFonts w:hint="eastAsia" w:ascii="仿宋" w:hAnsi="仿宋" w:eastAsia="仿宋" w:cs="仿宋"/>
          <w:i w:val="0"/>
          <w:iCs w:val="0"/>
          <w:caps w:val="0"/>
          <w:color w:val="000000"/>
          <w:spacing w:val="0"/>
          <w:sz w:val="32"/>
          <w:szCs w:val="32"/>
        </w:rPr>
        <w:t>交收违约金。</w:t>
      </w:r>
    </w:p>
    <w:p w14:paraId="7B45F1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w:t>
      </w:r>
      <w:r>
        <w:rPr>
          <w:rStyle w:val="15"/>
          <w:rFonts w:hint="eastAsia" w:ascii="仿宋" w:hAnsi="仿宋" w:eastAsia="仿宋" w:cs="仿宋"/>
          <w:b/>
          <w:bCs/>
          <w:i w:val="0"/>
          <w:iCs w:val="0"/>
          <w:caps w:val="0"/>
          <w:color w:val="000000"/>
          <w:spacing w:val="0"/>
          <w:sz w:val="32"/>
          <w:szCs w:val="32"/>
          <w:lang w:val="en-US" w:eastAsia="zh-CN"/>
        </w:rPr>
        <w:t>五</w:t>
      </w:r>
      <w:r>
        <w:rPr>
          <w:rStyle w:val="15"/>
          <w:rFonts w:hint="eastAsia" w:ascii="仿宋" w:hAnsi="仿宋" w:eastAsia="仿宋" w:cs="仿宋"/>
          <w:b/>
          <w:bCs/>
          <w:i w:val="0"/>
          <w:iCs w:val="0"/>
          <w:caps w:val="0"/>
          <w:color w:val="000000"/>
          <w:spacing w:val="0"/>
          <w:sz w:val="32"/>
          <w:szCs w:val="32"/>
        </w:rPr>
        <w:t>十</w:t>
      </w:r>
      <w:r>
        <w:rPr>
          <w:rStyle w:val="15"/>
          <w:rFonts w:hint="eastAsia" w:ascii="仿宋" w:hAnsi="仿宋" w:eastAsia="仿宋" w:cs="仿宋"/>
          <w:b/>
          <w:bCs/>
          <w:i w:val="0"/>
          <w:iCs w:val="0"/>
          <w:caps w:val="0"/>
          <w:color w:val="000000"/>
          <w:spacing w:val="0"/>
          <w:sz w:val="32"/>
          <w:szCs w:val="32"/>
          <w:lang w:val="en-US" w:eastAsia="zh-CN"/>
        </w:rPr>
        <w:t>七</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应对其在</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进行的交易、交收活动及其结果承担法律责任。</w:t>
      </w:r>
    </w:p>
    <w:p w14:paraId="471F5C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w:t>
      </w:r>
      <w:r>
        <w:rPr>
          <w:rStyle w:val="15"/>
          <w:rFonts w:hint="eastAsia" w:ascii="仿宋" w:hAnsi="仿宋" w:eastAsia="仿宋" w:cs="仿宋"/>
          <w:b/>
          <w:bCs/>
          <w:i w:val="0"/>
          <w:iCs w:val="0"/>
          <w:caps w:val="0"/>
          <w:color w:val="000000"/>
          <w:spacing w:val="0"/>
          <w:sz w:val="32"/>
          <w:szCs w:val="32"/>
          <w:lang w:val="en-US" w:eastAsia="zh-CN"/>
        </w:rPr>
        <w:t>五</w:t>
      </w:r>
      <w:r>
        <w:rPr>
          <w:rStyle w:val="15"/>
          <w:rFonts w:hint="eastAsia" w:ascii="仿宋" w:hAnsi="仿宋" w:eastAsia="仿宋" w:cs="仿宋"/>
          <w:b/>
          <w:bCs/>
          <w:i w:val="0"/>
          <w:iCs w:val="0"/>
          <w:caps w:val="0"/>
          <w:color w:val="000000"/>
          <w:spacing w:val="0"/>
          <w:sz w:val="32"/>
          <w:szCs w:val="32"/>
        </w:rPr>
        <w:t>十</w:t>
      </w:r>
      <w:r>
        <w:rPr>
          <w:rStyle w:val="15"/>
          <w:rFonts w:hint="eastAsia" w:ascii="仿宋" w:hAnsi="仿宋" w:eastAsia="仿宋" w:cs="仿宋"/>
          <w:b/>
          <w:bCs/>
          <w:i w:val="0"/>
          <w:iCs w:val="0"/>
          <w:caps w:val="0"/>
          <w:color w:val="000000"/>
          <w:spacing w:val="0"/>
          <w:sz w:val="32"/>
          <w:szCs w:val="32"/>
          <w:lang w:val="en-US" w:eastAsia="zh-CN"/>
        </w:rPr>
        <w:t>八</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禁止下列行为：</w:t>
      </w:r>
    </w:p>
    <w:p w14:paraId="504CD0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（一）操纵市场，扰乱交易秩序的；</w:t>
      </w:r>
    </w:p>
    <w:p w14:paraId="1A4910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（二）诋毁、诽谤</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声誉，损坏</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财产的；</w:t>
      </w:r>
    </w:p>
    <w:p w14:paraId="285B25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（三）妨碍</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工作人员履行职责的；</w:t>
      </w:r>
    </w:p>
    <w:p w14:paraId="6DC122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（四）拖欠有关费用及款项的；</w:t>
      </w:r>
    </w:p>
    <w:p w14:paraId="034C2F6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（五）</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工作人员参与交易的；</w:t>
      </w:r>
    </w:p>
    <w:p w14:paraId="31C554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（六）其它违反本办法及</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相关规定的行为。</w:t>
      </w:r>
    </w:p>
    <w:p w14:paraId="42DFAB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w:t>
      </w:r>
      <w:r>
        <w:rPr>
          <w:rStyle w:val="15"/>
          <w:rFonts w:hint="eastAsia" w:ascii="仿宋" w:hAnsi="仿宋" w:eastAsia="仿宋" w:cs="仿宋"/>
          <w:b/>
          <w:bCs/>
          <w:i w:val="0"/>
          <w:iCs w:val="0"/>
          <w:caps w:val="0"/>
          <w:color w:val="000000"/>
          <w:spacing w:val="0"/>
          <w:sz w:val="32"/>
          <w:szCs w:val="32"/>
          <w:lang w:val="en-US" w:eastAsia="zh-CN"/>
        </w:rPr>
        <w:t>五</w:t>
      </w:r>
      <w:r>
        <w:rPr>
          <w:rStyle w:val="15"/>
          <w:rFonts w:hint="eastAsia" w:ascii="仿宋" w:hAnsi="仿宋" w:eastAsia="仿宋" w:cs="仿宋"/>
          <w:b/>
          <w:bCs/>
          <w:i w:val="0"/>
          <w:iCs w:val="0"/>
          <w:caps w:val="0"/>
          <w:color w:val="000000"/>
          <w:spacing w:val="0"/>
          <w:sz w:val="32"/>
          <w:szCs w:val="32"/>
        </w:rPr>
        <w:t>十</w:t>
      </w:r>
      <w:r>
        <w:rPr>
          <w:rStyle w:val="15"/>
          <w:rFonts w:hint="eastAsia" w:ascii="仿宋" w:hAnsi="仿宋" w:eastAsia="仿宋" w:cs="仿宋"/>
          <w:b/>
          <w:bCs/>
          <w:i w:val="0"/>
          <w:iCs w:val="0"/>
          <w:caps w:val="0"/>
          <w:color w:val="000000"/>
          <w:spacing w:val="0"/>
          <w:sz w:val="32"/>
          <w:szCs w:val="32"/>
          <w:lang w:val="en-US" w:eastAsia="zh-CN"/>
        </w:rPr>
        <w:t>九</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对违反本办法及</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相关规定的</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视情节轻重给予警告、限制交易权限、暂停交易、取消</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资格等处</w:t>
      </w:r>
      <w:r>
        <w:rPr>
          <w:rFonts w:hint="eastAsia" w:ascii="仿宋" w:hAnsi="仿宋" w:eastAsia="仿宋" w:cs="仿宋"/>
          <w:i w:val="0"/>
          <w:iCs w:val="0"/>
          <w:caps w:val="0"/>
          <w:color w:val="000000"/>
          <w:spacing w:val="0"/>
          <w:sz w:val="32"/>
          <w:szCs w:val="32"/>
          <w:lang w:val="en-US" w:eastAsia="zh-CN"/>
        </w:rPr>
        <w:t>理</w:t>
      </w:r>
      <w:r>
        <w:rPr>
          <w:rFonts w:hint="eastAsia" w:ascii="仿宋" w:hAnsi="仿宋" w:eastAsia="仿宋" w:cs="仿宋"/>
          <w:i w:val="0"/>
          <w:iCs w:val="0"/>
          <w:caps w:val="0"/>
          <w:color w:val="000000"/>
          <w:spacing w:val="0"/>
          <w:sz w:val="32"/>
          <w:szCs w:val="32"/>
        </w:rPr>
        <w:t>。涉嫌犯罪的，移交司法机关追究其法律责任。</w:t>
      </w:r>
    </w:p>
    <w:p w14:paraId="6293B0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第六十条</w:t>
      </w:r>
      <w:r>
        <w:rPr>
          <w:rFonts w:hint="eastAsia" w:ascii="仿宋" w:hAnsi="仿宋" w:eastAsia="仿宋" w:cs="仿宋"/>
          <w:i w:val="0"/>
          <w:iCs w:val="0"/>
          <w:caps w:val="0"/>
          <w:color w:val="000000"/>
          <w:spacing w:val="0"/>
          <w:sz w:val="32"/>
          <w:szCs w:val="32"/>
        </w:rPr>
        <w:t> 对违反本办法及</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相关规定的市场拓展人、指定交收仓（厂）库、指定检验机构及其他关联方，</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视情节轻重予</w:t>
      </w:r>
      <w:r>
        <w:rPr>
          <w:rFonts w:hint="eastAsia" w:ascii="仿宋" w:hAnsi="仿宋" w:eastAsia="仿宋" w:cs="仿宋"/>
          <w:i w:val="0"/>
          <w:iCs w:val="0"/>
          <w:caps w:val="0"/>
          <w:color w:val="000000"/>
          <w:spacing w:val="0"/>
          <w:sz w:val="32"/>
          <w:szCs w:val="32"/>
          <w:lang w:val="en-US" w:eastAsia="zh-CN"/>
        </w:rPr>
        <w:t>以</w:t>
      </w:r>
      <w:r>
        <w:rPr>
          <w:rFonts w:hint="eastAsia" w:ascii="仿宋" w:hAnsi="仿宋" w:eastAsia="仿宋" w:cs="仿宋"/>
          <w:i w:val="0"/>
          <w:iCs w:val="0"/>
          <w:caps w:val="0"/>
          <w:color w:val="000000"/>
          <w:spacing w:val="0"/>
          <w:sz w:val="32"/>
          <w:szCs w:val="32"/>
        </w:rPr>
        <w:t>处</w:t>
      </w:r>
      <w:r>
        <w:rPr>
          <w:rFonts w:hint="eastAsia" w:ascii="仿宋" w:hAnsi="仿宋" w:eastAsia="仿宋" w:cs="仿宋"/>
          <w:i w:val="0"/>
          <w:iCs w:val="0"/>
          <w:caps w:val="0"/>
          <w:color w:val="000000"/>
          <w:spacing w:val="0"/>
          <w:sz w:val="32"/>
          <w:szCs w:val="32"/>
          <w:lang w:val="en-US" w:eastAsia="zh-CN"/>
        </w:rPr>
        <w:t>理</w:t>
      </w:r>
      <w:r>
        <w:rPr>
          <w:rFonts w:hint="eastAsia" w:ascii="仿宋" w:hAnsi="仿宋" w:eastAsia="仿宋" w:cs="仿宋"/>
          <w:i w:val="0"/>
          <w:iCs w:val="0"/>
          <w:caps w:val="0"/>
          <w:color w:val="000000"/>
          <w:spacing w:val="0"/>
          <w:sz w:val="32"/>
          <w:szCs w:val="32"/>
        </w:rPr>
        <w:t>。涉嫌犯罪的，移交司法机关追究其法律责任。</w:t>
      </w:r>
    </w:p>
    <w:p w14:paraId="1DBD79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0"/>
        <w:jc w:val="center"/>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第十二章 附则</w:t>
      </w:r>
    </w:p>
    <w:p w14:paraId="70589C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第六十</w:t>
      </w:r>
      <w:r>
        <w:rPr>
          <w:rStyle w:val="15"/>
          <w:rFonts w:hint="eastAsia" w:ascii="仿宋" w:hAnsi="仿宋" w:eastAsia="仿宋" w:cs="仿宋"/>
          <w:b/>
          <w:bCs/>
          <w:i w:val="0"/>
          <w:iCs w:val="0"/>
          <w:caps w:val="0"/>
          <w:color w:val="000000"/>
          <w:spacing w:val="0"/>
          <w:sz w:val="32"/>
          <w:szCs w:val="32"/>
          <w:lang w:val="en-US" w:eastAsia="zh-CN"/>
        </w:rPr>
        <w:t>一</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国家法律、法规及政府相关部门对</w:t>
      </w:r>
      <w:r>
        <w:rPr>
          <w:rFonts w:hint="eastAsia" w:ascii="仿宋" w:hAnsi="仿宋" w:eastAsia="仿宋" w:cs="仿宋"/>
          <w:i w:val="0"/>
          <w:iCs w:val="0"/>
          <w:caps w:val="0"/>
          <w:color w:val="000000"/>
          <w:spacing w:val="0"/>
          <w:sz w:val="32"/>
          <w:szCs w:val="32"/>
          <w:lang w:eastAsia="zh-CN"/>
        </w:rPr>
        <w:t>非标预售订单交易</w:t>
      </w:r>
      <w:r>
        <w:rPr>
          <w:rFonts w:hint="eastAsia" w:ascii="仿宋" w:hAnsi="仿宋" w:eastAsia="仿宋" w:cs="仿宋"/>
          <w:i w:val="0"/>
          <w:iCs w:val="0"/>
          <w:caps w:val="0"/>
          <w:color w:val="000000"/>
          <w:spacing w:val="0"/>
          <w:sz w:val="32"/>
          <w:szCs w:val="32"/>
        </w:rPr>
        <w:t>有特别规定的，</w:t>
      </w:r>
      <w:r>
        <w:rPr>
          <w:rFonts w:hint="eastAsia" w:ascii="仿宋" w:hAnsi="仿宋" w:eastAsia="仿宋" w:cs="仿宋"/>
          <w:i w:val="0"/>
          <w:iCs w:val="0"/>
          <w:caps w:val="0"/>
          <w:color w:val="000000"/>
          <w:spacing w:val="0"/>
          <w:sz w:val="32"/>
          <w:szCs w:val="32"/>
          <w:lang w:val="en-US" w:eastAsia="zh-CN"/>
        </w:rPr>
        <w:t>从</w:t>
      </w:r>
      <w:r>
        <w:rPr>
          <w:rFonts w:hint="eastAsia" w:ascii="仿宋" w:hAnsi="仿宋" w:eastAsia="仿宋" w:cs="仿宋"/>
          <w:i w:val="0"/>
          <w:iCs w:val="0"/>
          <w:caps w:val="0"/>
          <w:color w:val="000000"/>
          <w:spacing w:val="0"/>
          <w:sz w:val="32"/>
          <w:szCs w:val="32"/>
        </w:rPr>
        <w:t>其规定。</w:t>
      </w:r>
    </w:p>
    <w:p w14:paraId="04BBE4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第六十</w:t>
      </w:r>
      <w:r>
        <w:rPr>
          <w:rStyle w:val="15"/>
          <w:rFonts w:hint="eastAsia" w:ascii="仿宋" w:hAnsi="仿宋" w:eastAsia="仿宋" w:cs="仿宋"/>
          <w:b/>
          <w:bCs/>
          <w:i w:val="0"/>
          <w:iCs w:val="0"/>
          <w:caps w:val="0"/>
          <w:color w:val="000000"/>
          <w:spacing w:val="0"/>
          <w:sz w:val="32"/>
          <w:szCs w:val="32"/>
          <w:lang w:val="en-US" w:eastAsia="zh-CN"/>
        </w:rPr>
        <w:t>二</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、合作机构等就本管理办法各条款的理解、解释、执行等发生争议的，应</w:t>
      </w:r>
      <w:r>
        <w:rPr>
          <w:rFonts w:hint="eastAsia" w:ascii="仿宋" w:hAnsi="仿宋" w:eastAsia="仿宋" w:cs="仿宋"/>
          <w:i w:val="0"/>
          <w:iCs w:val="0"/>
          <w:caps w:val="0"/>
          <w:color w:val="000000"/>
          <w:spacing w:val="0"/>
          <w:sz w:val="32"/>
          <w:szCs w:val="32"/>
          <w:lang w:val="en-US" w:eastAsia="zh-CN"/>
        </w:rPr>
        <w:t>首先</w:t>
      </w:r>
      <w:r>
        <w:rPr>
          <w:rFonts w:hint="eastAsia" w:ascii="仿宋" w:hAnsi="仿宋" w:eastAsia="仿宋" w:cs="仿宋"/>
          <w:i w:val="0"/>
          <w:iCs w:val="0"/>
          <w:caps w:val="0"/>
          <w:color w:val="000000"/>
          <w:spacing w:val="0"/>
          <w:sz w:val="32"/>
          <w:szCs w:val="32"/>
        </w:rPr>
        <w:t>通过协商解决；如协商不</w:t>
      </w:r>
      <w:r>
        <w:rPr>
          <w:rFonts w:hint="eastAsia" w:ascii="仿宋" w:hAnsi="仿宋" w:eastAsia="仿宋" w:cs="仿宋"/>
          <w:i w:val="0"/>
          <w:iCs w:val="0"/>
          <w:caps w:val="0"/>
          <w:color w:val="000000"/>
          <w:spacing w:val="0"/>
          <w:sz w:val="32"/>
          <w:szCs w:val="32"/>
          <w:lang w:val="en-US" w:eastAsia="zh-CN"/>
        </w:rPr>
        <w:t>成</w:t>
      </w:r>
      <w:r>
        <w:rPr>
          <w:rFonts w:hint="eastAsia" w:ascii="仿宋" w:hAnsi="仿宋" w:eastAsia="仿宋" w:cs="仿宋"/>
          <w:i w:val="0"/>
          <w:iCs w:val="0"/>
          <w:caps w:val="0"/>
          <w:color w:val="000000"/>
          <w:spacing w:val="0"/>
          <w:sz w:val="32"/>
          <w:szCs w:val="32"/>
        </w:rPr>
        <w:t>，应提请中国国际经济贸易仲裁委员会天津国际经济金融仲裁中心</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依据该仲裁机构届时有效的仲裁规则进行仲裁，仲裁裁决是终局的，对各方均有约束力。仲裁及相关的各项费用由</w:t>
      </w: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、合作机构等</w:t>
      </w:r>
      <w:r>
        <w:rPr>
          <w:rFonts w:hint="eastAsia" w:ascii="仿宋" w:hAnsi="仿宋" w:eastAsia="仿宋" w:cs="仿宋"/>
          <w:i w:val="0"/>
          <w:iCs w:val="0"/>
          <w:caps w:val="0"/>
          <w:color w:val="000000"/>
          <w:spacing w:val="0"/>
          <w:sz w:val="32"/>
          <w:szCs w:val="32"/>
          <w:lang w:val="en-US" w:eastAsia="zh-CN"/>
        </w:rPr>
        <w:t>相关方</w:t>
      </w:r>
      <w:r>
        <w:rPr>
          <w:rFonts w:hint="eastAsia" w:ascii="仿宋" w:hAnsi="仿宋" w:eastAsia="仿宋" w:cs="仿宋"/>
          <w:i w:val="0"/>
          <w:iCs w:val="0"/>
          <w:caps w:val="0"/>
          <w:color w:val="000000"/>
          <w:spacing w:val="0"/>
          <w:sz w:val="32"/>
          <w:szCs w:val="32"/>
        </w:rPr>
        <w:t>承担，</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不承担任何法律</w:t>
      </w:r>
      <w:r>
        <w:rPr>
          <w:rFonts w:hint="eastAsia" w:ascii="仿宋" w:hAnsi="仿宋" w:eastAsia="仿宋" w:cs="仿宋"/>
          <w:i w:val="0"/>
          <w:iCs w:val="0"/>
          <w:caps w:val="0"/>
          <w:color w:val="000000"/>
          <w:spacing w:val="0"/>
          <w:sz w:val="32"/>
          <w:szCs w:val="32"/>
          <w:lang w:val="en-US" w:eastAsia="zh-CN"/>
        </w:rPr>
        <w:t>责任与</w:t>
      </w:r>
      <w:r>
        <w:rPr>
          <w:rFonts w:hint="eastAsia" w:ascii="仿宋" w:hAnsi="仿宋" w:eastAsia="仿宋" w:cs="仿宋"/>
          <w:i w:val="0"/>
          <w:iCs w:val="0"/>
          <w:caps w:val="0"/>
          <w:color w:val="000000"/>
          <w:spacing w:val="0"/>
          <w:sz w:val="32"/>
          <w:szCs w:val="32"/>
        </w:rPr>
        <w:t>经济责任。</w:t>
      </w:r>
    </w:p>
    <w:p w14:paraId="2DE1F9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lang w:eastAsia="zh-CN"/>
        </w:rPr>
        <w:t>会员</w:t>
      </w:r>
      <w:r>
        <w:rPr>
          <w:rFonts w:hint="eastAsia" w:ascii="仿宋" w:hAnsi="仿宋" w:eastAsia="仿宋" w:cs="仿宋"/>
          <w:i w:val="0"/>
          <w:iCs w:val="0"/>
          <w:caps w:val="0"/>
          <w:color w:val="000000"/>
          <w:spacing w:val="0"/>
          <w:sz w:val="32"/>
          <w:szCs w:val="32"/>
        </w:rPr>
        <w:t>、合作机构等</w:t>
      </w:r>
      <w:r>
        <w:rPr>
          <w:rFonts w:hint="eastAsia" w:ascii="仿宋" w:hAnsi="仿宋" w:eastAsia="仿宋" w:cs="仿宋"/>
          <w:i w:val="0"/>
          <w:iCs w:val="0"/>
          <w:caps w:val="0"/>
          <w:color w:val="000000"/>
          <w:spacing w:val="0"/>
          <w:sz w:val="32"/>
          <w:szCs w:val="32"/>
          <w:lang w:val="en-US" w:eastAsia="zh-CN"/>
        </w:rPr>
        <w:t>与</w:t>
      </w:r>
      <w:r>
        <w:rPr>
          <w:rFonts w:hint="eastAsia" w:ascii="仿宋" w:hAnsi="仿宋" w:eastAsia="仿宋" w:cs="仿宋"/>
          <w:i w:val="0"/>
          <w:iCs w:val="0"/>
          <w:caps w:val="0"/>
          <w:color w:val="000000"/>
          <w:spacing w:val="0"/>
          <w:sz w:val="32"/>
          <w:szCs w:val="32"/>
          <w:lang w:eastAsia="zh-CN"/>
        </w:rPr>
        <w:t>电交所</w:t>
      </w:r>
      <w:r>
        <w:rPr>
          <w:rFonts w:hint="eastAsia" w:ascii="仿宋" w:hAnsi="仿宋" w:eastAsia="仿宋" w:cs="仿宋"/>
          <w:i w:val="0"/>
          <w:iCs w:val="0"/>
          <w:caps w:val="0"/>
          <w:color w:val="000000"/>
          <w:spacing w:val="0"/>
          <w:sz w:val="32"/>
          <w:szCs w:val="32"/>
        </w:rPr>
        <w:t>发生争议的，如协商不成，亦应向中国国际经济贸易仲裁委员会天津国际经济金融仲裁中心提起仲裁。</w:t>
      </w:r>
    </w:p>
    <w:p w14:paraId="3464B7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Style w:val="15"/>
          <w:rFonts w:hint="eastAsia" w:ascii="仿宋" w:hAnsi="仿宋" w:eastAsia="仿宋" w:cs="仿宋"/>
          <w:b/>
          <w:bCs/>
          <w:i w:val="0"/>
          <w:iCs w:val="0"/>
          <w:caps w:val="0"/>
          <w:color w:val="000000"/>
          <w:spacing w:val="0"/>
          <w:sz w:val="32"/>
          <w:szCs w:val="32"/>
        </w:rPr>
        <w:t>第六十</w:t>
      </w:r>
      <w:r>
        <w:rPr>
          <w:rStyle w:val="15"/>
          <w:rFonts w:hint="eastAsia" w:ascii="仿宋" w:hAnsi="仿宋" w:eastAsia="仿宋" w:cs="仿宋"/>
          <w:b/>
          <w:bCs/>
          <w:i w:val="0"/>
          <w:iCs w:val="0"/>
          <w:caps w:val="0"/>
          <w:color w:val="000000"/>
          <w:spacing w:val="0"/>
          <w:sz w:val="32"/>
          <w:szCs w:val="32"/>
          <w:lang w:val="en-US" w:eastAsia="zh-CN"/>
        </w:rPr>
        <w:t>三</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本办法解释权和修订权属于</w:t>
      </w:r>
      <w:r>
        <w:rPr>
          <w:rFonts w:hint="eastAsia" w:ascii="仿宋" w:hAnsi="仿宋" w:eastAsia="仿宋" w:cs="仿宋"/>
          <w:i w:val="0"/>
          <w:iCs w:val="0"/>
          <w:caps w:val="0"/>
          <w:color w:val="000000"/>
          <w:spacing w:val="0"/>
          <w:sz w:val="32"/>
          <w:szCs w:val="32"/>
          <w:lang w:eastAsia="zh-CN"/>
        </w:rPr>
        <w:t>天津国际电子商品交易有限公司</w:t>
      </w:r>
      <w:r>
        <w:rPr>
          <w:rFonts w:hint="eastAsia" w:ascii="仿宋" w:hAnsi="仿宋" w:eastAsia="仿宋" w:cs="仿宋"/>
          <w:i w:val="0"/>
          <w:iCs w:val="0"/>
          <w:caps w:val="0"/>
          <w:color w:val="000000"/>
          <w:spacing w:val="0"/>
          <w:sz w:val="32"/>
          <w:szCs w:val="32"/>
        </w:rPr>
        <w:t>。</w:t>
      </w:r>
    </w:p>
    <w:p w14:paraId="0A8116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lang w:eastAsia="zh-CN"/>
        </w:rPr>
      </w:pPr>
      <w:r>
        <w:rPr>
          <w:rStyle w:val="15"/>
          <w:rFonts w:hint="eastAsia" w:ascii="仿宋" w:hAnsi="仿宋" w:eastAsia="仿宋" w:cs="仿宋"/>
          <w:b/>
          <w:bCs/>
          <w:i w:val="0"/>
          <w:iCs w:val="0"/>
          <w:caps w:val="0"/>
          <w:color w:val="000000"/>
          <w:spacing w:val="0"/>
          <w:sz w:val="32"/>
          <w:szCs w:val="32"/>
        </w:rPr>
        <w:t>第六十</w:t>
      </w:r>
      <w:r>
        <w:rPr>
          <w:rStyle w:val="15"/>
          <w:rFonts w:hint="eastAsia" w:ascii="仿宋" w:hAnsi="仿宋" w:eastAsia="仿宋" w:cs="仿宋"/>
          <w:b/>
          <w:bCs/>
          <w:i w:val="0"/>
          <w:iCs w:val="0"/>
          <w:caps w:val="0"/>
          <w:color w:val="000000"/>
          <w:spacing w:val="0"/>
          <w:sz w:val="32"/>
          <w:szCs w:val="32"/>
          <w:lang w:val="en-US" w:eastAsia="zh-CN"/>
        </w:rPr>
        <w:t>四</w:t>
      </w:r>
      <w:r>
        <w:rPr>
          <w:rStyle w:val="15"/>
          <w:rFonts w:hint="eastAsia" w:ascii="仿宋" w:hAnsi="仿宋" w:eastAsia="仿宋" w:cs="仿宋"/>
          <w:b/>
          <w:bCs/>
          <w:i w:val="0"/>
          <w:iCs w:val="0"/>
          <w:caps w:val="0"/>
          <w:color w:val="000000"/>
          <w:spacing w:val="0"/>
          <w:sz w:val="32"/>
          <w:szCs w:val="32"/>
        </w:rPr>
        <w:t>条</w:t>
      </w:r>
      <w:r>
        <w:rPr>
          <w:rFonts w:hint="eastAsia" w:ascii="仿宋" w:hAnsi="仿宋" w:eastAsia="仿宋" w:cs="仿宋"/>
          <w:i w:val="0"/>
          <w:iCs w:val="0"/>
          <w:caps w:val="0"/>
          <w:color w:val="000000"/>
          <w:spacing w:val="0"/>
          <w:sz w:val="32"/>
          <w:szCs w:val="32"/>
        </w:rPr>
        <w:t> 本办法于202</w:t>
      </w:r>
      <w:r>
        <w:rPr>
          <w:rFonts w:hint="eastAsia" w:ascii="仿宋" w:hAnsi="仿宋" w:eastAsia="仿宋" w:cs="仿宋"/>
          <w:i w:val="0"/>
          <w:iCs w:val="0"/>
          <w:caps w:val="0"/>
          <w:color w:val="000000"/>
          <w:spacing w:val="0"/>
          <w:sz w:val="32"/>
          <w:szCs w:val="32"/>
          <w:lang w:val="en-US" w:eastAsia="zh-CN"/>
        </w:rPr>
        <w:t>6</w:t>
      </w:r>
      <w:r>
        <w:rPr>
          <w:rFonts w:hint="eastAsia" w:ascii="仿宋" w:hAnsi="仿宋" w:eastAsia="仿宋" w:cs="仿宋"/>
          <w:i w:val="0"/>
          <w:iCs w:val="0"/>
          <w:caps w:val="0"/>
          <w:color w:val="000000"/>
          <w:spacing w:val="0"/>
          <w:sz w:val="32"/>
          <w:szCs w:val="32"/>
        </w:rPr>
        <w:t>年</w:t>
      </w:r>
      <w:r>
        <w:rPr>
          <w:rFonts w:hint="eastAsia" w:ascii="仿宋" w:hAnsi="仿宋" w:eastAsia="仿宋" w:cs="仿宋"/>
          <w:i w:val="0"/>
          <w:iCs w:val="0"/>
          <w:caps w:val="0"/>
          <w:color w:val="000000"/>
          <w:spacing w:val="0"/>
          <w:sz w:val="32"/>
          <w:szCs w:val="32"/>
          <w:lang w:val="en-US" w:eastAsia="zh-CN"/>
        </w:rPr>
        <w:t>2</w:t>
      </w:r>
      <w:r>
        <w:rPr>
          <w:rFonts w:hint="eastAsia" w:ascii="仿宋" w:hAnsi="仿宋" w:eastAsia="仿宋" w:cs="仿宋"/>
          <w:i w:val="0"/>
          <w:iCs w:val="0"/>
          <w:caps w:val="0"/>
          <w:color w:val="000000"/>
          <w:spacing w:val="0"/>
          <w:sz w:val="32"/>
          <w:szCs w:val="32"/>
        </w:rPr>
        <w:t>月28日实施</w:t>
      </w:r>
      <w:r>
        <w:rPr>
          <w:rFonts w:hint="eastAsia" w:ascii="仿宋" w:hAnsi="仿宋" w:eastAsia="仿宋" w:cs="仿宋"/>
          <w:i w:val="0"/>
          <w:iCs w:val="0"/>
          <w:caps w:val="0"/>
          <w:color w:val="000000"/>
          <w:spacing w:val="0"/>
          <w:sz w:val="32"/>
          <w:szCs w:val="32"/>
          <w:lang w:eastAsia="zh-CN"/>
        </w:rPr>
        <w:t>。</w:t>
      </w:r>
    </w:p>
    <w:p w14:paraId="5C366C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both"/>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 </w:t>
      </w:r>
    </w:p>
    <w:p w14:paraId="747BAE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72" w:afterAutospacing="0" w:line="274" w:lineRule="atLeast"/>
        <w:ind w:left="0" w:right="0" w:firstLine="274"/>
        <w:jc w:val="right"/>
        <w:rPr>
          <w:rFonts w:hint="eastAsia" w:ascii="仿宋" w:hAnsi="仿宋" w:eastAsia="仿宋" w:cs="仿宋"/>
          <w:sz w:val="32"/>
          <w:szCs w:val="32"/>
          <w:lang w:eastAsia="zh-CN"/>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eastAsia="zh-CN"/>
        </w:rPr>
        <w:t>天津国际电子商品交易有限公司</w:t>
      </w:r>
    </w:p>
    <w:p w14:paraId="59C9159A">
      <w:pPr>
        <w:pStyle w:val="11"/>
        <w:widowControl/>
        <w:pBdr>
          <w:top w:val="none" w:color="auto" w:sz="0" w:space="0"/>
          <w:left w:val="none" w:color="auto" w:sz="0" w:space="0"/>
          <w:bottom w:val="none" w:color="auto" w:sz="0" w:space="0"/>
          <w:right w:val="none" w:color="auto" w:sz="0" w:space="0"/>
        </w:pBdr>
        <w:spacing w:after="172" w:line="274" w:lineRule="atLeast"/>
        <w:ind w:firstLine="274"/>
        <w:jc w:val="right"/>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rPr>
        <w:t>二〇二</w:t>
      </w:r>
      <w:r>
        <w:rPr>
          <w:rFonts w:hint="eastAsia" w:ascii="仿宋" w:hAnsi="仿宋" w:eastAsia="仿宋" w:cs="仿宋"/>
          <w:i w:val="0"/>
          <w:iCs w:val="0"/>
          <w:caps w:val="0"/>
          <w:color w:val="000000"/>
          <w:spacing w:val="0"/>
          <w:sz w:val="32"/>
          <w:szCs w:val="32"/>
          <w:lang w:val="en-US" w:eastAsia="zh-CN"/>
        </w:rPr>
        <w:t>六</w:t>
      </w:r>
      <w:r>
        <w:rPr>
          <w:rFonts w:hint="eastAsia" w:ascii="仿宋" w:hAnsi="仿宋" w:eastAsia="仿宋" w:cs="仿宋"/>
          <w:i w:val="0"/>
          <w:iCs w:val="0"/>
          <w:caps w:val="0"/>
          <w:color w:val="000000"/>
          <w:spacing w:val="0"/>
          <w:sz w:val="32"/>
          <w:szCs w:val="32"/>
        </w:rPr>
        <w:t>年</w:t>
      </w:r>
      <w:r>
        <w:rPr>
          <w:rFonts w:hint="eastAsia" w:ascii="仿宋" w:hAnsi="仿宋" w:eastAsia="仿宋" w:cs="仿宋"/>
          <w:i w:val="0"/>
          <w:iCs w:val="0"/>
          <w:caps w:val="0"/>
          <w:color w:val="000000"/>
          <w:spacing w:val="0"/>
          <w:sz w:val="32"/>
          <w:szCs w:val="32"/>
          <w:lang w:val="en-US" w:eastAsia="zh-CN"/>
        </w:rPr>
        <w:t>二</w:t>
      </w:r>
      <w:r>
        <w:rPr>
          <w:rFonts w:hint="eastAsia" w:ascii="仿宋" w:hAnsi="仿宋" w:eastAsia="仿宋" w:cs="仿宋"/>
          <w:i w:val="0"/>
          <w:iCs w:val="0"/>
          <w:caps w:val="0"/>
          <w:color w:val="000000"/>
          <w:spacing w:val="0"/>
          <w:sz w:val="32"/>
          <w:szCs w:val="32"/>
        </w:rPr>
        <w:t>月二十八日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9" w:lineRule="auto"/>
        <w:ind w:firstLine="480"/>
      </w:pPr>
      <w:r>
        <w:separator/>
      </w:r>
    </w:p>
  </w:footnote>
  <w:footnote w:type="continuationSeparator" w:id="1">
    <w:p>
      <w:pPr>
        <w:spacing w:line="279"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2F956"/>
    <w:multiLevelType w:val="multilevel"/>
    <w:tmpl w:val="83A2F956"/>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7D17DBF7"/>
    <w:multiLevelType w:val="singleLevel"/>
    <w:tmpl w:val="7D17DBF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EC7D6F"/>
    <w:rsid w:val="0112622F"/>
    <w:rsid w:val="01EC20E2"/>
    <w:rsid w:val="0214466D"/>
    <w:rsid w:val="0337585F"/>
    <w:rsid w:val="04DA4474"/>
    <w:rsid w:val="05223A24"/>
    <w:rsid w:val="05ED35C6"/>
    <w:rsid w:val="068C13F4"/>
    <w:rsid w:val="06BB0913"/>
    <w:rsid w:val="076C4259"/>
    <w:rsid w:val="0967262C"/>
    <w:rsid w:val="0A1D0054"/>
    <w:rsid w:val="0A3717F4"/>
    <w:rsid w:val="0B0E3473"/>
    <w:rsid w:val="0BE20A4D"/>
    <w:rsid w:val="0F8E44F7"/>
    <w:rsid w:val="0F9F61E7"/>
    <w:rsid w:val="0FF400D3"/>
    <w:rsid w:val="0FFF44F3"/>
    <w:rsid w:val="112D07CA"/>
    <w:rsid w:val="113373E5"/>
    <w:rsid w:val="11A0208D"/>
    <w:rsid w:val="124A6E0E"/>
    <w:rsid w:val="13557860"/>
    <w:rsid w:val="142571FD"/>
    <w:rsid w:val="14C238EF"/>
    <w:rsid w:val="155B5812"/>
    <w:rsid w:val="15754CAD"/>
    <w:rsid w:val="162157D8"/>
    <w:rsid w:val="17B525AD"/>
    <w:rsid w:val="18FF4670"/>
    <w:rsid w:val="19383B62"/>
    <w:rsid w:val="19C73F5F"/>
    <w:rsid w:val="1B9529B0"/>
    <w:rsid w:val="1DBB00DD"/>
    <w:rsid w:val="1E036392"/>
    <w:rsid w:val="1F29296D"/>
    <w:rsid w:val="1F710E25"/>
    <w:rsid w:val="2005338F"/>
    <w:rsid w:val="212E3725"/>
    <w:rsid w:val="214B3793"/>
    <w:rsid w:val="223E5BEA"/>
    <w:rsid w:val="23476D20"/>
    <w:rsid w:val="23614C27"/>
    <w:rsid w:val="23734952"/>
    <w:rsid w:val="24D479C1"/>
    <w:rsid w:val="255753C4"/>
    <w:rsid w:val="25880FBB"/>
    <w:rsid w:val="25C94365"/>
    <w:rsid w:val="26D94133"/>
    <w:rsid w:val="27EE1D8E"/>
    <w:rsid w:val="281075CD"/>
    <w:rsid w:val="296A19BB"/>
    <w:rsid w:val="298E5660"/>
    <w:rsid w:val="29E83B04"/>
    <w:rsid w:val="2A0155AC"/>
    <w:rsid w:val="2A021BF3"/>
    <w:rsid w:val="2B275DB5"/>
    <w:rsid w:val="2C14433D"/>
    <w:rsid w:val="2CAC3184"/>
    <w:rsid w:val="2CEB159F"/>
    <w:rsid w:val="2D4A1B9F"/>
    <w:rsid w:val="2E2A44CC"/>
    <w:rsid w:val="2E301E0F"/>
    <w:rsid w:val="2F3F11F4"/>
    <w:rsid w:val="2F6628DC"/>
    <w:rsid w:val="301A2346"/>
    <w:rsid w:val="302428C3"/>
    <w:rsid w:val="309645C5"/>
    <w:rsid w:val="30FD480F"/>
    <w:rsid w:val="31315C19"/>
    <w:rsid w:val="314E770E"/>
    <w:rsid w:val="32203AFB"/>
    <w:rsid w:val="32B874A2"/>
    <w:rsid w:val="332C5875"/>
    <w:rsid w:val="33424F1E"/>
    <w:rsid w:val="334358FC"/>
    <w:rsid w:val="35B069A7"/>
    <w:rsid w:val="368F5574"/>
    <w:rsid w:val="36B8424B"/>
    <w:rsid w:val="36C11300"/>
    <w:rsid w:val="389E51DD"/>
    <w:rsid w:val="399F334E"/>
    <w:rsid w:val="39DC31D6"/>
    <w:rsid w:val="3A173CF6"/>
    <w:rsid w:val="3A287454"/>
    <w:rsid w:val="3BC25DE6"/>
    <w:rsid w:val="3CE07F79"/>
    <w:rsid w:val="3D890FCA"/>
    <w:rsid w:val="3D8C7CFA"/>
    <w:rsid w:val="3D9817CA"/>
    <w:rsid w:val="3F3F63D3"/>
    <w:rsid w:val="41530436"/>
    <w:rsid w:val="429749F6"/>
    <w:rsid w:val="42ED2F9A"/>
    <w:rsid w:val="442E5667"/>
    <w:rsid w:val="44F17528"/>
    <w:rsid w:val="45052D31"/>
    <w:rsid w:val="450A073E"/>
    <w:rsid w:val="47210071"/>
    <w:rsid w:val="47216133"/>
    <w:rsid w:val="489A1243"/>
    <w:rsid w:val="48BD7C4C"/>
    <w:rsid w:val="49435EA6"/>
    <w:rsid w:val="499C3073"/>
    <w:rsid w:val="4A99738C"/>
    <w:rsid w:val="4AA523FB"/>
    <w:rsid w:val="4B5E0F27"/>
    <w:rsid w:val="4B702A09"/>
    <w:rsid w:val="4D510618"/>
    <w:rsid w:val="4E19102F"/>
    <w:rsid w:val="4E3160E5"/>
    <w:rsid w:val="4E6525CD"/>
    <w:rsid w:val="4E8C57C5"/>
    <w:rsid w:val="4E8D742E"/>
    <w:rsid w:val="4EBA4AA1"/>
    <w:rsid w:val="4EF63225"/>
    <w:rsid w:val="4F7F321A"/>
    <w:rsid w:val="4FB43A4B"/>
    <w:rsid w:val="4FBC3CEE"/>
    <w:rsid w:val="50341F28"/>
    <w:rsid w:val="510E07AC"/>
    <w:rsid w:val="514A6C5C"/>
    <w:rsid w:val="514F7FE8"/>
    <w:rsid w:val="51BA678C"/>
    <w:rsid w:val="52962836"/>
    <w:rsid w:val="533573F0"/>
    <w:rsid w:val="54067ADE"/>
    <w:rsid w:val="54BB7A4D"/>
    <w:rsid w:val="54FB7079"/>
    <w:rsid w:val="55EC7130"/>
    <w:rsid w:val="574633BB"/>
    <w:rsid w:val="57B16F91"/>
    <w:rsid w:val="57B557F6"/>
    <w:rsid w:val="57D566CC"/>
    <w:rsid w:val="586A545E"/>
    <w:rsid w:val="588B0E82"/>
    <w:rsid w:val="58B16F31"/>
    <w:rsid w:val="58B73A25"/>
    <w:rsid w:val="58C12AF6"/>
    <w:rsid w:val="58E70023"/>
    <w:rsid w:val="5A4D5A7E"/>
    <w:rsid w:val="5A6D3261"/>
    <w:rsid w:val="5AA82CFC"/>
    <w:rsid w:val="5AC9349F"/>
    <w:rsid w:val="5AD57890"/>
    <w:rsid w:val="5AE64A95"/>
    <w:rsid w:val="5B17495D"/>
    <w:rsid w:val="5BA20303"/>
    <w:rsid w:val="5C0E6D42"/>
    <w:rsid w:val="5F296CFF"/>
    <w:rsid w:val="60940AF0"/>
    <w:rsid w:val="617B022B"/>
    <w:rsid w:val="61981990"/>
    <w:rsid w:val="629906EC"/>
    <w:rsid w:val="63A311F9"/>
    <w:rsid w:val="63A87A2C"/>
    <w:rsid w:val="64412796"/>
    <w:rsid w:val="65580557"/>
    <w:rsid w:val="65D61A11"/>
    <w:rsid w:val="65D8147F"/>
    <w:rsid w:val="662132AA"/>
    <w:rsid w:val="66424284"/>
    <w:rsid w:val="665E1984"/>
    <w:rsid w:val="693712A3"/>
    <w:rsid w:val="6BAB11E0"/>
    <w:rsid w:val="6C501D6F"/>
    <w:rsid w:val="6EBC5A61"/>
    <w:rsid w:val="6FAE308F"/>
    <w:rsid w:val="700417EE"/>
    <w:rsid w:val="70E81CF8"/>
    <w:rsid w:val="7335362D"/>
    <w:rsid w:val="769046BE"/>
    <w:rsid w:val="76DC6BEA"/>
    <w:rsid w:val="773651D5"/>
    <w:rsid w:val="779C05CF"/>
    <w:rsid w:val="7A6537B6"/>
    <w:rsid w:val="7AB04966"/>
    <w:rsid w:val="7CF71A79"/>
    <w:rsid w:val="7D7004C3"/>
    <w:rsid w:val="7D7A1B55"/>
    <w:rsid w:val="7DC22469"/>
    <w:rsid w:val="7DC97BD3"/>
    <w:rsid w:val="7E35636F"/>
    <w:rsid w:val="7ECB1EA2"/>
    <w:rsid w:val="7F736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9" w:lineRule="auto"/>
      <w:ind w:firstLine="880" w:firstLineChars="200"/>
    </w:pPr>
    <w:rPr>
      <w:rFonts w:ascii="Calibri" w:hAnsi="Calibri" w:eastAsia="楷体" w:cstheme="minorBidi"/>
      <w:sz w:val="24"/>
      <w:szCs w:val="22"/>
    </w:rPr>
  </w:style>
  <w:style w:type="paragraph" w:styleId="2">
    <w:name w:val="heading 1"/>
    <w:next w:val="1"/>
    <w:link w:val="17"/>
    <w:qFormat/>
    <w:uiPriority w:val="0"/>
    <w:pPr>
      <w:widowControl w:val="0"/>
      <w:numPr>
        <w:ilvl w:val="0"/>
        <w:numId w:val="1"/>
      </w:numPr>
      <w:spacing w:line="360" w:lineRule="auto"/>
      <w:ind w:left="432" w:leftChars="0" w:hanging="432" w:firstLineChars="0"/>
      <w:outlineLvl w:val="0"/>
    </w:pPr>
    <w:rPr>
      <w:rFonts w:ascii="宋体" w:hAnsi="宋体" w:eastAsia="楷体" w:cs="宋体"/>
      <w:b/>
      <w:spacing w:val="8"/>
      <w:kern w:val="2"/>
      <w:sz w:val="30"/>
      <w:szCs w:val="31"/>
      <w:lang w:bidi="ar-SA"/>
    </w:rPr>
  </w:style>
  <w:style w:type="paragraph" w:styleId="3">
    <w:name w:val="heading 2"/>
    <w:basedOn w:val="1"/>
    <w:next w:val="1"/>
    <w:link w:val="16"/>
    <w:semiHidden/>
    <w:unhideWhenUsed/>
    <w:qFormat/>
    <w:uiPriority w:val="0"/>
    <w:pPr>
      <w:keepNext/>
      <w:keepLines/>
      <w:widowControl w:val="0"/>
      <w:numPr>
        <w:ilvl w:val="1"/>
        <w:numId w:val="1"/>
      </w:numPr>
      <w:tabs>
        <w:tab w:val="left" w:pos="420"/>
      </w:tabs>
      <w:adjustRightInd w:val="0"/>
      <w:spacing w:before="50" w:beforeLines="50" w:after="50" w:afterLines="50" w:line="360" w:lineRule="auto"/>
      <w:ind w:left="0" w:firstLine="0" w:firstLineChars="0"/>
      <w:outlineLvl w:val="1"/>
    </w:pPr>
    <w:rPr>
      <w:rFonts w:ascii="楷体" w:hAnsi="楷体" w:cs="楷体"/>
      <w:b/>
      <w:kern w:val="2"/>
      <w:sz w:val="28"/>
      <w:szCs w:val="28"/>
      <w:lang w:bidi="ar-SA"/>
    </w:rPr>
  </w:style>
  <w:style w:type="paragraph" w:styleId="4">
    <w:name w:val="heading 3"/>
    <w:basedOn w:val="3"/>
    <w:next w:val="5"/>
    <w:link w:val="18"/>
    <w:semiHidden/>
    <w:unhideWhenUsed/>
    <w:qFormat/>
    <w:uiPriority w:val="0"/>
    <w:pPr>
      <w:keepNext/>
      <w:keepLines/>
      <w:widowControl w:val="0"/>
      <w:numPr>
        <w:ilvl w:val="2"/>
      </w:numPr>
      <w:tabs>
        <w:tab w:val="left" w:pos="0"/>
        <w:tab w:val="clear" w:pos="420"/>
      </w:tabs>
      <w:bidi w:val="0"/>
      <w:adjustRightInd w:val="0"/>
      <w:spacing w:before="50" w:beforeLines="50" w:after="50" w:afterLines="50" w:line="360" w:lineRule="auto"/>
      <w:ind w:left="720" w:hanging="720" w:firstLineChars="0"/>
      <w:outlineLvl w:val="2"/>
    </w:pPr>
    <w:rPr>
      <w:rFonts w:ascii="楷体" w:hAnsi="楷体" w:cs="楷体"/>
      <w:bCs/>
      <w:kern w:val="2"/>
      <w:sz w:val="24"/>
      <w:szCs w:val="28"/>
      <w:lang w:bidi="ar-SA"/>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240" w:lineRule="auto"/>
      <w:ind w:left="864" w:hanging="864" w:firstLineChars="0"/>
      <w:outlineLvl w:val="3"/>
    </w:pPr>
    <w:rPr>
      <w:rFonts w:ascii="Arial" w:hAnsi="Arial" w:eastAsia="方正仿宋_GB2312"/>
      <w:b/>
      <w:sz w:val="32"/>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4">
    <w:name w:val="Default Paragraph Font"/>
    <w:unhideWhenUsed/>
    <w:qFormat/>
    <w:uiPriority w:val="1"/>
  </w:style>
  <w:style w:type="table" w:default="1" w:styleId="13">
    <w:name w:val="Normal Table"/>
    <w:semiHidden/>
    <w:qFormat/>
    <w:uiPriority w:val="0"/>
    <w:tblPr>
      <w:tblCellMar>
        <w:top w:w="0" w:type="dxa"/>
        <w:left w:w="108" w:type="dxa"/>
        <w:bottom w:w="0" w:type="dxa"/>
        <w:right w:w="108" w:type="dxa"/>
      </w:tblCellMar>
    </w:tbl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Title"/>
    <w:qFormat/>
    <w:uiPriority w:val="0"/>
    <w:pPr>
      <w:widowControl w:val="0"/>
      <w:spacing w:line="264" w:lineRule="auto"/>
      <w:ind w:firstLine="0" w:firstLineChars="0"/>
      <w:jc w:val="center"/>
      <w:outlineLvl w:val="9"/>
    </w:pPr>
    <w:rPr>
      <w:rFonts w:ascii="楷体" w:hAnsi="楷体" w:eastAsia="楷体" w:cs="楷体"/>
      <w:spacing w:val="2"/>
      <w:kern w:val="2"/>
      <w:sz w:val="52"/>
      <w:szCs w:val="52"/>
      <w:lang w:bidi="ar-SA"/>
      <w14:textOutline w14:w="9461" w14:cap="sq" w14:cmpd="sng" w14:algn="ctr">
        <w14:solidFill>
          <w14:srgbClr w14:val="000000"/>
        </w14:solidFill>
        <w14:prstDash w14:val="solid"/>
        <w14:bevel/>
      </w14:textOutline>
    </w:rPr>
  </w:style>
  <w:style w:type="character" w:styleId="15">
    <w:name w:val="Strong"/>
    <w:basedOn w:val="14"/>
    <w:qFormat/>
    <w:uiPriority w:val="0"/>
    <w:rPr>
      <w:b/>
    </w:rPr>
  </w:style>
  <w:style w:type="character" w:customStyle="1" w:styleId="16">
    <w:name w:val="标题 2 Char"/>
    <w:link w:val="3"/>
    <w:autoRedefine/>
    <w:qFormat/>
    <w:uiPriority w:val="0"/>
    <w:rPr>
      <w:rFonts w:ascii="宋体" w:hAnsi="宋体" w:eastAsia="楷体"/>
      <w:b/>
      <w:sz w:val="28"/>
    </w:rPr>
  </w:style>
  <w:style w:type="character" w:customStyle="1" w:styleId="17">
    <w:name w:val="标题 1 Char"/>
    <w:link w:val="2"/>
    <w:qFormat/>
    <w:uiPriority w:val="0"/>
    <w:rPr>
      <w:rFonts w:ascii="宋体" w:hAnsi="宋体" w:eastAsia="仿宋" w:cs="宋体"/>
      <w:kern w:val="44"/>
      <w:sz w:val="24"/>
    </w:rPr>
  </w:style>
  <w:style w:type="character" w:customStyle="1" w:styleId="18">
    <w:name w:val="标题 3 字符"/>
    <w:basedOn w:val="14"/>
    <w:link w:val="4"/>
    <w:semiHidden/>
    <w:qFormat/>
    <w:uiPriority w:val="9"/>
    <w:rPr>
      <w:rFonts w:ascii="楷体" w:hAnsi="楷体" w:cs="楷体"/>
      <w:b/>
      <w:color w:val="000000" w:themeColor="text1"/>
      <w:kern w:val="2"/>
      <w:sz w:val="28"/>
      <w:szCs w:val="28"/>
      <w:lang w:bidi="ar-SA"/>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7292</Words>
  <Characters>7337</Characters>
  <Lines>0</Lines>
  <Paragraphs>0</Paragraphs>
  <TotalTime>97</TotalTime>
  <ScaleCrop>false</ScaleCrop>
  <LinksUpToDate>false</LinksUpToDate>
  <CharactersWithSpaces>7436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2025-08-28T01:40:00Z</dcterms:created>
  <dc:creator>小城南的熊万一</dc:creator>
  <cp:lastModifiedBy>天交所</cp:lastModifiedBy>
  <dcterms:modified xsi:type="dcterms:W3CDTF">2026-04-15T00:36:48Z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48F5127B773C43F9ABABA0A2D3F43628_13</vt:lpwstr>
  </property>
  <property fmtid="{D5CDD505-2E9C-101B-9397-08002B2CF9AE}" pid="4" name="KSOTemplateDocerSaveRecord">
    <vt:lpwstr>eyJoZGlkIjoiNzlkN2FiOThlZDNjZTg0MDY3NzIzMzRlNTg5NDY0ZmUiLCJ1c2VySWQiOiIxNjUyMDQxNDk1In0=</vt:lpwstr>
  </property>
</Properties>
</file>